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D951E0" w14:textId="22AE91E3" w:rsidR="00FF6BD2" w:rsidRPr="008B107B" w:rsidRDefault="003E5EBB" w:rsidP="007F1AF0">
      <w:pPr>
        <w:jc w:val="center"/>
        <w:rPr>
          <w:rFonts w:ascii="Book Antiqua" w:hAnsi="Book Antiqua"/>
          <w:sz w:val="28"/>
          <w:lang w:val="es-PR"/>
        </w:rPr>
      </w:pPr>
      <w:r w:rsidRPr="008B107B">
        <w:rPr>
          <w:rFonts w:ascii="Book Antiqua" w:hAnsi="Book Antiqua"/>
          <w:sz w:val="28"/>
          <w:lang w:val="es-PR"/>
        </w:rPr>
        <w:t>GOBIERNO DE PUERTO RICO</w:t>
      </w:r>
    </w:p>
    <w:p w14:paraId="5C98E893" w14:textId="77777777" w:rsidR="008B107B" w:rsidRPr="008B107B" w:rsidRDefault="008B107B" w:rsidP="00BA29E1">
      <w:pPr>
        <w:jc w:val="center"/>
        <w:rPr>
          <w:rFonts w:ascii="Book Antiqua" w:hAnsi="Book Antiqua"/>
          <w:lang w:val="es-PR"/>
        </w:rPr>
      </w:pPr>
    </w:p>
    <w:p w14:paraId="7456ABCE" w14:textId="25F8487B" w:rsidR="003E5EBB" w:rsidRPr="008B107B" w:rsidRDefault="009B3425" w:rsidP="009B3425">
      <w:pPr>
        <w:pStyle w:val="Title2"/>
        <w:tabs>
          <w:tab w:val="clear" w:pos="648"/>
          <w:tab w:val="clear" w:pos="7776"/>
          <w:tab w:val="clear" w:pos="7848"/>
        </w:tabs>
        <w:rPr>
          <w:rFonts w:ascii="Book Antiqua" w:hAnsi="Book Antiqua"/>
          <w:lang w:val="es-PR"/>
        </w:rPr>
      </w:pPr>
      <w:r w:rsidRPr="008B107B">
        <w:rPr>
          <w:rFonts w:ascii="Book Antiqua" w:hAnsi="Book Antiqua"/>
          <w:lang w:val="es-PR"/>
        </w:rPr>
        <w:t>20</w:t>
      </w:r>
      <w:r w:rsidRPr="008B107B">
        <w:rPr>
          <w:rFonts w:ascii="Book Antiqua" w:hAnsi="Book Antiqua"/>
          <w:vertAlign w:val="superscript"/>
          <w:lang w:val="es-PR"/>
        </w:rPr>
        <w:t>ma</w:t>
      </w:r>
      <w:r w:rsidRPr="008B107B">
        <w:rPr>
          <w:rFonts w:ascii="Book Antiqua" w:hAnsi="Book Antiqua"/>
          <w:lang w:val="es-PR"/>
        </w:rPr>
        <w:t xml:space="preserve">. </w:t>
      </w:r>
      <w:r w:rsidR="003E5EBB" w:rsidRPr="008B107B">
        <w:rPr>
          <w:rFonts w:ascii="Book Antiqua" w:hAnsi="Book Antiqua"/>
          <w:lang w:val="es-PR"/>
        </w:rPr>
        <w:tab/>
        <w:t>Asamblea</w:t>
      </w:r>
      <w:r w:rsidR="003E5EBB" w:rsidRPr="008B107B">
        <w:rPr>
          <w:rFonts w:ascii="Book Antiqua" w:hAnsi="Book Antiqua"/>
          <w:lang w:val="es-PR"/>
        </w:rPr>
        <w:tab/>
      </w:r>
      <w:r w:rsidRPr="008B107B">
        <w:rPr>
          <w:rFonts w:ascii="Book Antiqua" w:hAnsi="Book Antiqua"/>
          <w:lang w:val="es-PR"/>
        </w:rPr>
        <w:tab/>
      </w:r>
      <w:r w:rsidRPr="008B107B">
        <w:rPr>
          <w:rFonts w:ascii="Book Antiqua" w:hAnsi="Book Antiqua"/>
          <w:lang w:val="es-PR"/>
        </w:rPr>
        <w:tab/>
      </w:r>
      <w:r w:rsidRPr="008B107B">
        <w:rPr>
          <w:rFonts w:ascii="Book Antiqua" w:hAnsi="Book Antiqua"/>
          <w:lang w:val="es-PR"/>
        </w:rPr>
        <w:tab/>
      </w:r>
      <w:r w:rsidRPr="008B107B">
        <w:rPr>
          <w:rFonts w:ascii="Book Antiqua" w:hAnsi="Book Antiqua"/>
          <w:lang w:val="es-PR"/>
        </w:rPr>
        <w:tab/>
      </w:r>
      <w:r w:rsidRPr="008B107B">
        <w:rPr>
          <w:rFonts w:ascii="Book Antiqua" w:hAnsi="Book Antiqua"/>
          <w:lang w:val="es-PR"/>
        </w:rPr>
        <w:tab/>
      </w:r>
      <w:r w:rsidRPr="008B107B">
        <w:rPr>
          <w:rFonts w:ascii="Book Antiqua" w:hAnsi="Book Antiqua"/>
          <w:lang w:val="es-PR"/>
        </w:rPr>
        <w:tab/>
      </w:r>
      <w:r w:rsidRPr="008B107B">
        <w:rPr>
          <w:rFonts w:ascii="Book Antiqua" w:hAnsi="Book Antiqua"/>
          <w:lang w:val="es-PR"/>
        </w:rPr>
        <w:tab/>
        <w:t xml:space="preserve">          </w:t>
      </w:r>
      <w:r w:rsidR="002A2CD2" w:rsidRPr="008B107B">
        <w:rPr>
          <w:rFonts w:ascii="Book Antiqua" w:hAnsi="Book Antiqua"/>
          <w:lang w:val="es-PR"/>
        </w:rPr>
        <w:t>4</w:t>
      </w:r>
      <w:r w:rsidR="002A2CD2" w:rsidRPr="008B107B">
        <w:rPr>
          <w:rFonts w:ascii="Book Antiqua" w:hAnsi="Book Antiqua"/>
          <w:vertAlign w:val="superscript"/>
          <w:lang w:val="es-PR"/>
        </w:rPr>
        <w:t>t</w:t>
      </w:r>
      <w:r w:rsidRPr="008B107B">
        <w:rPr>
          <w:rFonts w:ascii="Book Antiqua" w:hAnsi="Book Antiqua"/>
          <w:vertAlign w:val="superscript"/>
          <w:lang w:val="es-PR"/>
        </w:rPr>
        <w:t>a</w:t>
      </w:r>
      <w:r w:rsidRPr="008B107B">
        <w:rPr>
          <w:rFonts w:ascii="Book Antiqua" w:hAnsi="Book Antiqua"/>
          <w:lang w:val="es-PR"/>
        </w:rPr>
        <w:t xml:space="preserve">. </w:t>
      </w:r>
      <w:r w:rsidR="003E5EBB" w:rsidRPr="008B107B">
        <w:rPr>
          <w:rFonts w:ascii="Book Antiqua" w:hAnsi="Book Antiqua"/>
          <w:lang w:val="es-PR"/>
        </w:rPr>
        <w:t>Sesión</w:t>
      </w:r>
    </w:p>
    <w:p w14:paraId="3C09EEC1" w14:textId="161307D3" w:rsidR="003E5EBB" w:rsidRPr="008B107B" w:rsidRDefault="003E5EBB" w:rsidP="009B3425">
      <w:pPr>
        <w:pStyle w:val="Title2"/>
        <w:tabs>
          <w:tab w:val="clear" w:pos="648"/>
          <w:tab w:val="clear" w:pos="7776"/>
          <w:tab w:val="clear" w:pos="7848"/>
        </w:tabs>
        <w:rPr>
          <w:rFonts w:ascii="Book Antiqua" w:hAnsi="Book Antiqua"/>
          <w:lang w:val="es-PR"/>
        </w:rPr>
      </w:pPr>
      <w:r w:rsidRPr="008B107B">
        <w:rPr>
          <w:rFonts w:ascii="Book Antiqua" w:hAnsi="Book Antiqua"/>
          <w:lang w:val="es-PR"/>
        </w:rPr>
        <w:tab/>
        <w:t>Legislativa</w:t>
      </w:r>
      <w:r w:rsidRPr="008B107B">
        <w:rPr>
          <w:rFonts w:ascii="Book Antiqua" w:hAnsi="Book Antiqua"/>
          <w:lang w:val="es-PR"/>
        </w:rPr>
        <w:tab/>
      </w:r>
      <w:r w:rsidRPr="008B107B">
        <w:rPr>
          <w:rFonts w:ascii="Book Antiqua" w:hAnsi="Book Antiqua"/>
          <w:lang w:val="es-PR"/>
        </w:rPr>
        <w:tab/>
      </w:r>
      <w:r w:rsidR="009B3425" w:rsidRPr="008B107B">
        <w:rPr>
          <w:rFonts w:ascii="Book Antiqua" w:hAnsi="Book Antiqua"/>
          <w:lang w:val="es-PR"/>
        </w:rPr>
        <w:tab/>
      </w:r>
      <w:r w:rsidR="009B3425" w:rsidRPr="008B107B">
        <w:rPr>
          <w:rFonts w:ascii="Book Antiqua" w:hAnsi="Book Antiqua"/>
          <w:lang w:val="es-PR"/>
        </w:rPr>
        <w:tab/>
      </w:r>
      <w:r w:rsidR="009B3425" w:rsidRPr="008B107B">
        <w:rPr>
          <w:rFonts w:ascii="Book Antiqua" w:hAnsi="Book Antiqua"/>
          <w:lang w:val="es-PR"/>
        </w:rPr>
        <w:tab/>
      </w:r>
      <w:r w:rsidR="009B3425" w:rsidRPr="008B107B">
        <w:rPr>
          <w:rFonts w:ascii="Book Antiqua" w:hAnsi="Book Antiqua"/>
          <w:lang w:val="es-PR"/>
        </w:rPr>
        <w:tab/>
      </w:r>
      <w:r w:rsidR="009B3425" w:rsidRPr="008B107B">
        <w:rPr>
          <w:rFonts w:ascii="Book Antiqua" w:hAnsi="Book Antiqua"/>
          <w:lang w:val="es-PR"/>
        </w:rPr>
        <w:tab/>
      </w:r>
      <w:r w:rsidR="009B3425" w:rsidRPr="008B107B">
        <w:rPr>
          <w:rFonts w:ascii="Book Antiqua" w:hAnsi="Book Antiqua"/>
          <w:lang w:val="es-PR"/>
        </w:rPr>
        <w:tab/>
      </w:r>
      <w:r w:rsidR="009B3425" w:rsidRPr="008B107B">
        <w:rPr>
          <w:rFonts w:ascii="Book Antiqua" w:hAnsi="Book Antiqua"/>
          <w:lang w:val="es-PR"/>
        </w:rPr>
        <w:tab/>
        <w:t xml:space="preserve">      </w:t>
      </w:r>
      <w:r w:rsidRPr="008B107B">
        <w:rPr>
          <w:rFonts w:ascii="Book Antiqua" w:hAnsi="Book Antiqua"/>
          <w:lang w:val="es-PR"/>
        </w:rPr>
        <w:t>Ordinaria</w:t>
      </w:r>
    </w:p>
    <w:p w14:paraId="53A93A9D" w14:textId="77777777" w:rsidR="008B107B" w:rsidRPr="008B107B" w:rsidRDefault="008B107B" w:rsidP="00BA29E1">
      <w:pPr>
        <w:rPr>
          <w:lang w:val="es-PR"/>
        </w:rPr>
      </w:pPr>
    </w:p>
    <w:p w14:paraId="3596E2E7" w14:textId="77777777" w:rsidR="003E5EBB" w:rsidRPr="008B107B" w:rsidRDefault="003E5EBB" w:rsidP="00BA29E1">
      <w:pPr>
        <w:jc w:val="center"/>
        <w:rPr>
          <w:rFonts w:ascii="Book Antiqua" w:hAnsi="Book Antiqua"/>
          <w:b/>
          <w:sz w:val="36"/>
          <w:lang w:val="es-PR"/>
        </w:rPr>
      </w:pPr>
      <w:r w:rsidRPr="008B107B">
        <w:rPr>
          <w:rFonts w:ascii="Book Antiqua" w:hAnsi="Book Antiqua"/>
          <w:b/>
          <w:sz w:val="36"/>
          <w:lang w:val="es-PR"/>
        </w:rPr>
        <w:t>CÁMARA DE REPRESENTANTES</w:t>
      </w:r>
    </w:p>
    <w:p w14:paraId="788B8252" w14:textId="77777777" w:rsidR="003E5EBB" w:rsidRPr="008B107B" w:rsidRDefault="003E5EBB" w:rsidP="00BA29E1">
      <w:pPr>
        <w:jc w:val="center"/>
        <w:rPr>
          <w:rFonts w:ascii="Book Antiqua" w:hAnsi="Book Antiqua"/>
          <w:b/>
          <w:szCs w:val="24"/>
          <w:lang w:val="es-PR"/>
        </w:rPr>
      </w:pPr>
    </w:p>
    <w:p w14:paraId="1B136BCB" w14:textId="245420FD" w:rsidR="003E5EBB" w:rsidRPr="008B107B" w:rsidRDefault="003E5EBB" w:rsidP="00BA29E1">
      <w:pPr>
        <w:jc w:val="center"/>
        <w:rPr>
          <w:rFonts w:ascii="Book Antiqua" w:hAnsi="Book Antiqua"/>
          <w:b/>
          <w:sz w:val="52"/>
          <w:lang w:val="es-PR"/>
        </w:rPr>
      </w:pPr>
      <w:r w:rsidRPr="008B107B">
        <w:rPr>
          <w:rFonts w:ascii="Book Antiqua" w:hAnsi="Book Antiqua"/>
          <w:b/>
          <w:sz w:val="52"/>
          <w:lang w:val="es-PR"/>
        </w:rPr>
        <w:t xml:space="preserve">P. de la C. </w:t>
      </w:r>
      <w:r w:rsidR="004972F0">
        <w:rPr>
          <w:rFonts w:ascii="Book Antiqua" w:hAnsi="Book Antiqua"/>
          <w:b/>
          <w:sz w:val="52"/>
          <w:lang w:val="es-PR"/>
        </w:rPr>
        <w:t>1453</w:t>
      </w:r>
    </w:p>
    <w:p w14:paraId="531B02B7" w14:textId="77777777" w:rsidR="00BA29E1" w:rsidRPr="008B107B" w:rsidRDefault="00BA29E1" w:rsidP="00BA29E1">
      <w:pPr>
        <w:jc w:val="center"/>
        <w:rPr>
          <w:rFonts w:ascii="Book Antiqua" w:hAnsi="Book Antiqua"/>
          <w:b/>
          <w:szCs w:val="24"/>
          <w:lang w:val="es-PR"/>
        </w:rPr>
      </w:pPr>
    </w:p>
    <w:p w14:paraId="4E441A9E" w14:textId="053FA530" w:rsidR="003E5EBB" w:rsidRPr="008B107B" w:rsidRDefault="00B157FE" w:rsidP="00BA29E1">
      <w:pPr>
        <w:jc w:val="center"/>
        <w:rPr>
          <w:rFonts w:ascii="Book Antiqua" w:hAnsi="Book Antiqua"/>
          <w:lang w:val="es-PR"/>
        </w:rPr>
      </w:pPr>
      <w:r w:rsidRPr="008B107B">
        <w:rPr>
          <w:rFonts w:ascii="Book Antiqua" w:hAnsi="Book Antiqua"/>
          <w:lang w:val="es-PR"/>
        </w:rPr>
        <w:t>2</w:t>
      </w:r>
      <w:r w:rsidR="004972F0">
        <w:rPr>
          <w:rFonts w:ascii="Book Antiqua" w:hAnsi="Book Antiqua"/>
          <w:lang w:val="es-PR"/>
        </w:rPr>
        <w:t>4</w:t>
      </w:r>
      <w:r w:rsidRPr="008B107B">
        <w:rPr>
          <w:rFonts w:ascii="Book Antiqua" w:hAnsi="Book Antiqua"/>
          <w:lang w:val="es-PR"/>
        </w:rPr>
        <w:t xml:space="preserve"> </w:t>
      </w:r>
      <w:r w:rsidR="00880C9C" w:rsidRPr="008B107B">
        <w:rPr>
          <w:rFonts w:ascii="Book Antiqua" w:hAnsi="Book Antiqua"/>
          <w:lang w:val="es-PR"/>
        </w:rPr>
        <w:t xml:space="preserve">DE </w:t>
      </w:r>
      <w:r w:rsidRPr="008B107B">
        <w:rPr>
          <w:rFonts w:ascii="Book Antiqua" w:hAnsi="Book Antiqua"/>
          <w:lang w:val="es-PR"/>
        </w:rPr>
        <w:t xml:space="preserve">SEPTIEMBRE </w:t>
      </w:r>
      <w:r w:rsidR="00BB5DCD" w:rsidRPr="008B107B">
        <w:rPr>
          <w:rFonts w:ascii="Book Antiqua" w:hAnsi="Book Antiqua"/>
          <w:lang w:val="es-PR"/>
        </w:rPr>
        <w:t>DE 202</w:t>
      </w:r>
      <w:r w:rsidR="005F1D64" w:rsidRPr="008B107B">
        <w:rPr>
          <w:rFonts w:ascii="Book Antiqua" w:hAnsi="Book Antiqua"/>
          <w:lang w:val="es-PR"/>
        </w:rPr>
        <w:t>6</w:t>
      </w:r>
    </w:p>
    <w:p w14:paraId="25BE0E12" w14:textId="77777777" w:rsidR="00BA29E1" w:rsidRPr="008B107B" w:rsidRDefault="00BA29E1" w:rsidP="00BA29E1">
      <w:pPr>
        <w:jc w:val="center"/>
        <w:rPr>
          <w:rFonts w:ascii="Book Antiqua" w:hAnsi="Book Antiqua"/>
          <w:lang w:val="es-PR"/>
        </w:rPr>
      </w:pPr>
    </w:p>
    <w:p w14:paraId="529F3E57" w14:textId="49A59BAF" w:rsidR="00273A90" w:rsidRPr="008B107B" w:rsidRDefault="003E5EBB" w:rsidP="00BA29E1">
      <w:pPr>
        <w:jc w:val="center"/>
        <w:rPr>
          <w:rFonts w:ascii="Book Antiqua" w:hAnsi="Book Antiqua"/>
          <w:i/>
          <w:lang w:val="es-PR"/>
        </w:rPr>
      </w:pPr>
      <w:bookmarkStart w:id="0" w:name="_Hlk213948200"/>
      <w:r w:rsidRPr="008B107B">
        <w:rPr>
          <w:rFonts w:ascii="Book Antiqua" w:hAnsi="Book Antiqua"/>
          <w:lang w:val="es-PR"/>
        </w:rPr>
        <w:t xml:space="preserve">Presentado por </w:t>
      </w:r>
      <w:r w:rsidR="00721375" w:rsidRPr="008B107B">
        <w:rPr>
          <w:rFonts w:ascii="Book Antiqua" w:hAnsi="Book Antiqua"/>
          <w:lang w:val="es-PR"/>
        </w:rPr>
        <w:t>la</w:t>
      </w:r>
      <w:r w:rsidR="00E162F3" w:rsidRPr="008B107B">
        <w:rPr>
          <w:rFonts w:ascii="Book Antiqua" w:hAnsi="Book Antiqua"/>
          <w:lang w:val="es-PR"/>
        </w:rPr>
        <w:t>s</w:t>
      </w:r>
      <w:r w:rsidRPr="008B107B">
        <w:rPr>
          <w:rFonts w:ascii="Book Antiqua" w:hAnsi="Book Antiqua"/>
          <w:lang w:val="es-PR"/>
        </w:rPr>
        <w:t xml:space="preserve"> representante</w:t>
      </w:r>
      <w:r w:rsidR="00E162F3" w:rsidRPr="008B107B">
        <w:rPr>
          <w:rFonts w:ascii="Book Antiqua" w:hAnsi="Book Antiqua"/>
          <w:lang w:val="es-PR"/>
        </w:rPr>
        <w:t>s</w:t>
      </w:r>
      <w:r w:rsidRPr="008B107B">
        <w:rPr>
          <w:rFonts w:ascii="Book Antiqua" w:hAnsi="Book Antiqua"/>
          <w:lang w:val="es-PR"/>
        </w:rPr>
        <w:t xml:space="preserve"> </w:t>
      </w:r>
      <w:r w:rsidR="00721375" w:rsidRPr="008B107B">
        <w:rPr>
          <w:rFonts w:ascii="Book Antiqua" w:hAnsi="Book Antiqua"/>
          <w:i/>
          <w:lang w:val="es-PR"/>
        </w:rPr>
        <w:t>Gutiérrez Colón</w:t>
      </w:r>
      <w:r w:rsidR="00CF4AFB" w:rsidRPr="008B107B">
        <w:rPr>
          <w:rFonts w:ascii="Book Antiqua" w:hAnsi="Book Antiqua"/>
          <w:i/>
          <w:lang w:val="es-PR"/>
        </w:rPr>
        <w:t xml:space="preserve"> </w:t>
      </w:r>
      <w:r w:rsidR="00273A90" w:rsidRPr="008B107B">
        <w:rPr>
          <w:rFonts w:ascii="Book Antiqua" w:hAnsi="Book Antiqua"/>
          <w:i/>
          <w:lang w:val="es-PR"/>
        </w:rPr>
        <w:t xml:space="preserve">y Lebrón Robles </w:t>
      </w:r>
      <w:r w:rsidR="00273A90" w:rsidRPr="008B107B">
        <w:rPr>
          <w:rFonts w:ascii="Book Antiqua" w:hAnsi="Book Antiqua"/>
          <w:iCs/>
          <w:lang w:val="es-PR"/>
        </w:rPr>
        <w:t>y por el</w:t>
      </w:r>
      <w:r w:rsidR="00273A90" w:rsidRPr="008B107B">
        <w:rPr>
          <w:rFonts w:ascii="Book Antiqua" w:hAnsi="Book Antiqua"/>
          <w:i/>
          <w:lang w:val="es-PR"/>
        </w:rPr>
        <w:t xml:space="preserve"> </w:t>
      </w:r>
    </w:p>
    <w:p w14:paraId="072E86E2" w14:textId="481116A9" w:rsidR="003E5EBB" w:rsidRDefault="00273A90" w:rsidP="00BA29E1">
      <w:pPr>
        <w:jc w:val="center"/>
        <w:rPr>
          <w:rFonts w:ascii="Book Antiqua" w:hAnsi="Book Antiqua"/>
          <w:i/>
          <w:lang w:val="es-PR"/>
        </w:rPr>
      </w:pPr>
      <w:r w:rsidRPr="008B107B">
        <w:rPr>
          <w:rFonts w:ascii="Book Antiqua" w:hAnsi="Book Antiqua"/>
          <w:iCs/>
          <w:lang w:val="es-PR"/>
        </w:rPr>
        <w:t>Representante</w:t>
      </w:r>
      <w:r w:rsidRPr="008B107B">
        <w:rPr>
          <w:rFonts w:ascii="Book Antiqua" w:hAnsi="Book Antiqua"/>
          <w:i/>
          <w:lang w:val="es-PR"/>
        </w:rPr>
        <w:t xml:space="preserve"> Márquez Lebrón</w:t>
      </w:r>
    </w:p>
    <w:p w14:paraId="21F4A82A" w14:textId="77777777" w:rsidR="00630A54" w:rsidRDefault="00630A54" w:rsidP="00BA29E1">
      <w:pPr>
        <w:jc w:val="center"/>
        <w:rPr>
          <w:rFonts w:ascii="Book Antiqua" w:hAnsi="Book Antiqua"/>
          <w:i/>
          <w:lang w:val="es-PR"/>
        </w:rPr>
      </w:pPr>
    </w:p>
    <w:p w14:paraId="485A90F3" w14:textId="5E9C30DC" w:rsidR="00630A54" w:rsidRPr="00630A54" w:rsidRDefault="00630A54" w:rsidP="00BA29E1">
      <w:pPr>
        <w:jc w:val="center"/>
        <w:rPr>
          <w:rFonts w:ascii="Book Antiqua" w:hAnsi="Book Antiqua"/>
          <w:iCs/>
          <w:lang w:val="es-PR"/>
        </w:rPr>
      </w:pPr>
      <w:r>
        <w:rPr>
          <w:rFonts w:ascii="Book Antiqua" w:hAnsi="Book Antiqua"/>
          <w:iCs/>
          <w:lang w:val="es-PR"/>
        </w:rPr>
        <w:t>Referido a la</w:t>
      </w:r>
      <w:r w:rsidR="006C4223">
        <w:rPr>
          <w:rFonts w:ascii="Book Antiqua" w:hAnsi="Book Antiqua"/>
          <w:iCs/>
          <w:lang w:val="es-PR"/>
        </w:rPr>
        <w:t>s</w:t>
      </w:r>
      <w:r>
        <w:rPr>
          <w:rFonts w:ascii="Book Antiqua" w:hAnsi="Book Antiqua"/>
          <w:iCs/>
          <w:lang w:val="es-PR"/>
        </w:rPr>
        <w:t xml:space="preserve"> Comisi</w:t>
      </w:r>
      <w:r w:rsidR="006C4223">
        <w:rPr>
          <w:rFonts w:ascii="Book Antiqua" w:hAnsi="Book Antiqua"/>
          <w:iCs/>
          <w:lang w:val="es-PR"/>
        </w:rPr>
        <w:t>o</w:t>
      </w:r>
      <w:r>
        <w:rPr>
          <w:rFonts w:ascii="Book Antiqua" w:hAnsi="Book Antiqua"/>
          <w:iCs/>
          <w:lang w:val="es-PR"/>
        </w:rPr>
        <w:t>n</w:t>
      </w:r>
      <w:r w:rsidR="006C4223">
        <w:rPr>
          <w:rFonts w:ascii="Book Antiqua" w:hAnsi="Book Antiqua"/>
          <w:iCs/>
          <w:lang w:val="es-PR"/>
        </w:rPr>
        <w:t>es</w:t>
      </w:r>
      <w:r>
        <w:rPr>
          <w:rFonts w:ascii="Book Antiqua" w:hAnsi="Book Antiqua"/>
          <w:iCs/>
          <w:lang w:val="es-PR"/>
        </w:rPr>
        <w:t xml:space="preserve"> de</w:t>
      </w:r>
      <w:r w:rsidR="006C4223">
        <w:rPr>
          <w:rFonts w:ascii="Book Antiqua" w:hAnsi="Book Antiqua"/>
          <w:iCs/>
          <w:lang w:val="es-PR"/>
        </w:rPr>
        <w:t xml:space="preserve"> Recursos Naturales; y de Agricultura</w:t>
      </w:r>
    </w:p>
    <w:bookmarkEnd w:id="0"/>
    <w:p w14:paraId="107E3515" w14:textId="77777777" w:rsidR="003E5EBB" w:rsidRPr="008B107B" w:rsidRDefault="003E5EBB" w:rsidP="00BA29E1">
      <w:pPr>
        <w:jc w:val="both"/>
        <w:rPr>
          <w:rFonts w:ascii="Book Antiqua" w:hAnsi="Book Antiqua"/>
          <w:lang w:val="es-PR"/>
        </w:rPr>
      </w:pPr>
    </w:p>
    <w:p w14:paraId="54C72678" w14:textId="77777777" w:rsidR="003E5EBB" w:rsidRPr="008B107B" w:rsidRDefault="003E5EBB" w:rsidP="00BA29E1">
      <w:pPr>
        <w:jc w:val="center"/>
        <w:rPr>
          <w:rFonts w:ascii="Book Antiqua" w:hAnsi="Book Antiqua"/>
          <w:b/>
          <w:sz w:val="28"/>
          <w:lang w:val="es-PR"/>
        </w:rPr>
      </w:pPr>
      <w:r w:rsidRPr="008B107B">
        <w:rPr>
          <w:rFonts w:ascii="Book Antiqua" w:hAnsi="Book Antiqua"/>
          <w:b/>
          <w:sz w:val="28"/>
          <w:lang w:val="es-PR"/>
        </w:rPr>
        <w:t>LEY</w:t>
      </w:r>
    </w:p>
    <w:p w14:paraId="4E8818FA" w14:textId="77777777" w:rsidR="00273A90" w:rsidRPr="008B107B" w:rsidRDefault="00273A90" w:rsidP="00273A90">
      <w:pPr>
        <w:jc w:val="both"/>
        <w:rPr>
          <w:rFonts w:ascii="Book Antiqua" w:hAnsi="Book Antiqua"/>
          <w:lang w:val="es-PR"/>
        </w:rPr>
      </w:pPr>
    </w:p>
    <w:p w14:paraId="72E687BB" w14:textId="0F93887D" w:rsidR="003E5EBB" w:rsidRPr="008B107B" w:rsidRDefault="00273A90" w:rsidP="00650ED9">
      <w:pPr>
        <w:ind w:left="720" w:hanging="720"/>
        <w:jc w:val="both"/>
        <w:rPr>
          <w:rFonts w:ascii="Book Antiqua" w:hAnsi="Book Antiqua"/>
          <w:lang w:val="es-PR"/>
        </w:rPr>
      </w:pPr>
      <w:r w:rsidRPr="008B107B">
        <w:rPr>
          <w:rFonts w:ascii="Book Antiqua" w:hAnsi="Book Antiqua"/>
          <w:szCs w:val="24"/>
          <w:lang w:val="es-PR"/>
        </w:rPr>
        <w:t xml:space="preserve">Para </w:t>
      </w:r>
      <w:r w:rsidR="00E70B57" w:rsidRPr="008B107B">
        <w:rPr>
          <w:rFonts w:ascii="Book Antiqua" w:hAnsi="Book Antiqua"/>
          <w:lang w:val="es-PR"/>
        </w:rPr>
        <w:t xml:space="preserve">establecer la “Ley Especial de </w:t>
      </w:r>
      <w:r w:rsidR="00936DE9" w:rsidRPr="008B107B">
        <w:rPr>
          <w:rFonts w:ascii="Book Antiqua" w:hAnsi="Book Antiqua"/>
          <w:lang w:val="es-PR"/>
        </w:rPr>
        <w:t>Moratoria de Animales Exóticos”, imponer por cinco (5) años una moratoria sobre la importación, introducción, compraventa, reproducción y tra</w:t>
      </w:r>
      <w:r w:rsidR="00D278F7">
        <w:rPr>
          <w:rFonts w:ascii="Book Antiqua" w:hAnsi="Book Antiqua"/>
          <w:lang w:val="es-PR"/>
        </w:rPr>
        <w:t>n</w:t>
      </w:r>
      <w:r w:rsidR="00936DE9" w:rsidRPr="008B107B">
        <w:rPr>
          <w:rFonts w:ascii="Book Antiqua" w:hAnsi="Book Antiqua"/>
          <w:lang w:val="es-PR"/>
        </w:rPr>
        <w:t xml:space="preserve">sferencia de animales exóticos en Puerto Rico; crear el </w:t>
      </w:r>
      <w:r w:rsidR="0012670C" w:rsidRPr="008B107B">
        <w:rPr>
          <w:rFonts w:ascii="Book Antiqua" w:hAnsi="Book Antiqua"/>
          <w:lang w:val="es-PR"/>
        </w:rPr>
        <w:t>Comité Científico y de Bienestar Animal sobre Especies Exóticas</w:t>
      </w:r>
      <w:r w:rsidR="00936DE9" w:rsidRPr="008B107B">
        <w:rPr>
          <w:rFonts w:ascii="Book Antiqua" w:hAnsi="Book Antiqua"/>
          <w:lang w:val="es-PR"/>
        </w:rPr>
        <w:t xml:space="preserve">, establecer excepciones limitadas, un programa de entrega voluntaria, disponer sanciones; y para otros fines relacionados </w:t>
      </w:r>
    </w:p>
    <w:p w14:paraId="027C8E79" w14:textId="77777777" w:rsidR="00273A90" w:rsidRPr="008B107B" w:rsidRDefault="00273A90" w:rsidP="00BA29E1">
      <w:pPr>
        <w:ind w:left="360" w:hanging="360"/>
        <w:jc w:val="both"/>
        <w:rPr>
          <w:rFonts w:ascii="Book Antiqua" w:hAnsi="Book Antiqua"/>
          <w:lang w:val="es-PR"/>
        </w:rPr>
      </w:pPr>
    </w:p>
    <w:p w14:paraId="10F20B72" w14:textId="77777777" w:rsidR="003E5EBB" w:rsidRPr="008B107B" w:rsidRDefault="003E5EBB" w:rsidP="005D5736">
      <w:pPr>
        <w:jc w:val="center"/>
        <w:rPr>
          <w:rFonts w:ascii="Book Antiqua" w:hAnsi="Book Antiqua"/>
          <w:lang w:val="es-PR"/>
        </w:rPr>
      </w:pPr>
      <w:r w:rsidRPr="008B107B">
        <w:rPr>
          <w:rFonts w:ascii="Book Antiqua" w:hAnsi="Book Antiqua"/>
          <w:lang w:val="es-PR"/>
        </w:rPr>
        <w:t>EXPOSICIÓN DE MOTIVOS</w:t>
      </w:r>
    </w:p>
    <w:p w14:paraId="4D0B51B1" w14:textId="77777777" w:rsidR="002644EE" w:rsidRPr="008B107B" w:rsidRDefault="002644EE" w:rsidP="005D5736">
      <w:pPr>
        <w:jc w:val="center"/>
        <w:rPr>
          <w:rFonts w:ascii="Book Antiqua" w:hAnsi="Book Antiqua"/>
          <w:lang w:val="es-PR"/>
        </w:rPr>
      </w:pPr>
    </w:p>
    <w:p w14:paraId="5C41D5B8" w14:textId="20743160" w:rsidR="00D35072" w:rsidRPr="008B107B" w:rsidRDefault="00D35072" w:rsidP="00137381">
      <w:pPr>
        <w:ind w:firstLine="720"/>
        <w:jc w:val="both"/>
        <w:rPr>
          <w:rFonts w:ascii="Book Antiqua" w:hAnsi="Book Antiqua"/>
          <w:lang w:val="es-PR"/>
        </w:rPr>
      </w:pPr>
      <w:r w:rsidRPr="008B107B">
        <w:rPr>
          <w:rFonts w:ascii="Book Antiqua" w:hAnsi="Book Antiqua"/>
          <w:lang w:val="es-PR"/>
        </w:rPr>
        <w:t xml:space="preserve">Puerto Rico enfrenta un estado de emergencia ecológica debido a la introducción, </w:t>
      </w:r>
      <w:r w:rsidR="00E137A3" w:rsidRPr="008B107B">
        <w:rPr>
          <w:rFonts w:ascii="Book Antiqua" w:hAnsi="Book Antiqua"/>
          <w:lang w:val="es-PR"/>
        </w:rPr>
        <w:t>el comerci</w:t>
      </w:r>
      <w:r w:rsidR="00137381" w:rsidRPr="008B107B">
        <w:rPr>
          <w:rFonts w:ascii="Book Antiqua" w:hAnsi="Book Antiqua"/>
          <w:lang w:val="es-PR"/>
        </w:rPr>
        <w:t>o</w:t>
      </w:r>
      <w:r w:rsidR="00E137A3" w:rsidRPr="008B107B">
        <w:rPr>
          <w:rFonts w:ascii="Book Antiqua" w:hAnsi="Book Antiqua"/>
          <w:lang w:val="es-PR"/>
        </w:rPr>
        <w:t xml:space="preserve">, la </w:t>
      </w:r>
      <w:r w:rsidRPr="008B107B">
        <w:rPr>
          <w:rFonts w:ascii="Book Antiqua" w:hAnsi="Book Antiqua"/>
          <w:lang w:val="es-PR"/>
        </w:rPr>
        <w:t xml:space="preserve">reproducción y </w:t>
      </w:r>
      <w:r w:rsidR="00E137A3" w:rsidRPr="008B107B">
        <w:rPr>
          <w:rFonts w:ascii="Book Antiqua" w:hAnsi="Book Antiqua"/>
          <w:lang w:val="es-PR"/>
        </w:rPr>
        <w:t xml:space="preserve">la </w:t>
      </w:r>
      <w:r w:rsidRPr="008B107B">
        <w:rPr>
          <w:rFonts w:ascii="Book Antiqua" w:hAnsi="Book Antiqua"/>
          <w:lang w:val="es-PR"/>
        </w:rPr>
        <w:t>liberación de animales exóticos. Los efectos de esta emergencia se observan desde los bosques hasta las áreas urbanas del archipiélago.</w:t>
      </w:r>
      <w:r w:rsidR="00E137A3" w:rsidRPr="008B107B">
        <w:rPr>
          <w:rFonts w:ascii="Book Antiqua" w:hAnsi="Book Antiqua"/>
          <w:lang w:val="es-PR"/>
        </w:rPr>
        <w:t xml:space="preserve"> </w:t>
      </w:r>
      <w:r w:rsidR="00672887" w:rsidRPr="008B107B">
        <w:rPr>
          <w:rFonts w:ascii="Book Antiqua" w:hAnsi="Book Antiqua"/>
          <w:lang w:val="es-PR"/>
        </w:rPr>
        <w:t>Esto se debe en parte a que l</w:t>
      </w:r>
      <w:r w:rsidRPr="008B107B">
        <w:rPr>
          <w:rFonts w:ascii="Book Antiqua" w:hAnsi="Book Antiqua"/>
          <w:lang w:val="es-PR"/>
        </w:rPr>
        <w:t xml:space="preserve">a realidad geográfica de Puerto Rico implica una vulnerabilidad mayor </w:t>
      </w:r>
      <w:r w:rsidR="00672887" w:rsidRPr="008B107B">
        <w:rPr>
          <w:rFonts w:ascii="Book Antiqua" w:hAnsi="Book Antiqua"/>
          <w:lang w:val="es-PR"/>
        </w:rPr>
        <w:t xml:space="preserve">que en </w:t>
      </w:r>
      <w:r w:rsidRPr="008B107B">
        <w:rPr>
          <w:rFonts w:ascii="Book Antiqua" w:hAnsi="Book Antiqua"/>
          <w:lang w:val="es-PR"/>
        </w:rPr>
        <w:t xml:space="preserve">otras jurisdicciones. Los ecosistemas albergan especies que han evolucionado </w:t>
      </w:r>
      <w:r w:rsidR="00672887" w:rsidRPr="008B107B">
        <w:rPr>
          <w:rFonts w:ascii="Book Antiqua" w:hAnsi="Book Antiqua"/>
          <w:lang w:val="es-PR"/>
        </w:rPr>
        <w:t xml:space="preserve">de manera apartada </w:t>
      </w:r>
      <w:r w:rsidRPr="008B107B">
        <w:rPr>
          <w:rFonts w:ascii="Book Antiqua" w:hAnsi="Book Antiqua"/>
          <w:lang w:val="es-PR"/>
        </w:rPr>
        <w:t>y que carecen de defensas frente a nuevos depredadores competidores y transmis</w:t>
      </w:r>
      <w:r w:rsidR="00137381" w:rsidRPr="008B107B">
        <w:rPr>
          <w:rFonts w:ascii="Book Antiqua" w:hAnsi="Book Antiqua"/>
          <w:lang w:val="es-PR"/>
        </w:rPr>
        <w:t>ores</w:t>
      </w:r>
      <w:r w:rsidRPr="008B107B">
        <w:rPr>
          <w:rFonts w:ascii="Book Antiqua" w:hAnsi="Book Antiqua"/>
          <w:lang w:val="es-PR"/>
        </w:rPr>
        <w:t xml:space="preserve"> de enfermedades. La entrada de una especie exótica capaz de reproducirse y dispersarse puede alterar cadenas alimentarias, desplazar especies nativas, destruir hábitats, afectar la agricultura y generar riesgo para la salud y seguridad pública.</w:t>
      </w:r>
    </w:p>
    <w:p w14:paraId="1298916F" w14:textId="77777777" w:rsidR="00D35072" w:rsidRPr="008B107B" w:rsidRDefault="00D35072" w:rsidP="00137381">
      <w:pPr>
        <w:ind w:firstLine="720"/>
        <w:jc w:val="both"/>
        <w:rPr>
          <w:rFonts w:ascii="Book Antiqua" w:hAnsi="Book Antiqua"/>
          <w:lang w:val="es-PR"/>
        </w:rPr>
      </w:pPr>
    </w:p>
    <w:p w14:paraId="561B19E8" w14:textId="2D60F341" w:rsidR="005D1CAD" w:rsidRPr="008B107B" w:rsidRDefault="005D1CAD" w:rsidP="00137381">
      <w:pPr>
        <w:ind w:firstLine="720"/>
        <w:jc w:val="both"/>
        <w:rPr>
          <w:rFonts w:ascii="Book Antiqua" w:hAnsi="Book Antiqua"/>
          <w:lang w:val="es-PR"/>
        </w:rPr>
      </w:pPr>
      <w:r w:rsidRPr="008B107B">
        <w:rPr>
          <w:rFonts w:ascii="Book Antiqua" w:hAnsi="Book Antiqua"/>
          <w:lang w:val="es-PR"/>
        </w:rPr>
        <w:t xml:space="preserve">En la actualidad, los animales exóticos llegan a Puerto Rico principalmente mediante importaciones comerciales destinadas a tiendas de mascotas, criadores, exhibidores y colecciones privadas, así como a través de compras individuales realizadas </w:t>
      </w:r>
      <w:r w:rsidRPr="008B107B">
        <w:rPr>
          <w:rFonts w:ascii="Book Antiqua" w:hAnsi="Book Antiqua"/>
          <w:lang w:val="es-PR"/>
        </w:rPr>
        <w:lastRenderedPageBreak/>
        <w:t>a criadores y distribuidores de Estados Unidos o del extranjero, incluso mediante páginas de Internet y redes sociales. Estos animales pueden entrar por vía aérea o marítima y están sujetos a distintos permisos según la especie, su procedencia y el uso propuesto. El Departamento de Recursos Naturales y Ambientales determina qué especies pueden ser importadas, poseídas, reproducidas o vendidas, mientras que el Departamento de Agricultura fiscaliza los requisitos sanitarios, los certificados veterinarios y las condiciones de entrada. Cuando los animales proceden del extranjero o pertenecen a especies protegidas, también pueden intervenir agencias federales. Una vez en Puerto Rico, la reproducción en cautiverio, las ventas y transferencias entre particulares, el comercio clandestino, los escapes y las liberaciones intencionales facilitan su dispersión. La intervención de múltiples agencias, la ausencia de un sistema integrado de rastreo y las dificultades de fiscalización impiden conocer con precisión cuántos animales exóticos entran, se reproducen, se venden o cambian de dueño en el archipiélago.</w:t>
      </w:r>
    </w:p>
    <w:p w14:paraId="5447D2FF" w14:textId="77777777" w:rsidR="005D1CAD" w:rsidRPr="008B107B" w:rsidRDefault="005D1CAD" w:rsidP="00137381">
      <w:pPr>
        <w:ind w:firstLine="720"/>
        <w:jc w:val="both"/>
        <w:rPr>
          <w:rFonts w:ascii="Book Antiqua" w:hAnsi="Book Antiqua"/>
          <w:lang w:val="es-PR"/>
        </w:rPr>
      </w:pPr>
    </w:p>
    <w:p w14:paraId="59B0944C" w14:textId="5D1E9877" w:rsidR="00D35072" w:rsidRPr="008B107B" w:rsidRDefault="004123E5" w:rsidP="00137381">
      <w:pPr>
        <w:ind w:firstLine="720"/>
        <w:jc w:val="both"/>
        <w:rPr>
          <w:rFonts w:ascii="Book Antiqua" w:hAnsi="Book Antiqua"/>
          <w:lang w:val="es-PR"/>
        </w:rPr>
      </w:pPr>
      <w:r w:rsidRPr="008B107B">
        <w:rPr>
          <w:rFonts w:ascii="Book Antiqua" w:hAnsi="Book Antiqua"/>
          <w:lang w:val="es-PR"/>
        </w:rPr>
        <w:t>L</w:t>
      </w:r>
      <w:r w:rsidR="00D35072" w:rsidRPr="008B107B">
        <w:rPr>
          <w:rFonts w:ascii="Book Antiqua" w:hAnsi="Book Antiqua"/>
          <w:lang w:val="es-PR"/>
        </w:rPr>
        <w:t>as actividades humanas han incrementado el flujo de especies exóticas hacia Puerto Rico</w:t>
      </w:r>
      <w:r w:rsidR="005D1CAD" w:rsidRPr="008B107B">
        <w:rPr>
          <w:rFonts w:ascii="Book Antiqua" w:hAnsi="Book Antiqua"/>
          <w:lang w:val="es-PR"/>
        </w:rPr>
        <w:t xml:space="preserve">. Las </w:t>
      </w:r>
      <w:r w:rsidR="00D35072" w:rsidRPr="008B107B">
        <w:rPr>
          <w:rFonts w:ascii="Book Antiqua" w:hAnsi="Book Antiqua"/>
          <w:lang w:val="es-PR"/>
        </w:rPr>
        <w:t>invasiones biológicas requieren investigación</w:t>
      </w:r>
      <w:r w:rsidR="00137381" w:rsidRPr="008B107B">
        <w:rPr>
          <w:rFonts w:ascii="Book Antiqua" w:hAnsi="Book Antiqua"/>
          <w:lang w:val="es-PR"/>
        </w:rPr>
        <w:t xml:space="preserve">, </w:t>
      </w:r>
      <w:r w:rsidR="00D35072" w:rsidRPr="008B107B">
        <w:rPr>
          <w:rFonts w:ascii="Book Antiqua" w:hAnsi="Book Antiqua"/>
          <w:lang w:val="es-PR"/>
        </w:rPr>
        <w:t>manejo y coordinación gubernamental.</w:t>
      </w:r>
      <w:r w:rsidR="00672887" w:rsidRPr="008B107B">
        <w:rPr>
          <w:rFonts w:ascii="Book Antiqua" w:hAnsi="Book Antiqua"/>
          <w:lang w:val="es-PR"/>
        </w:rPr>
        <w:t xml:space="preserve"> </w:t>
      </w:r>
      <w:r w:rsidR="00D35072" w:rsidRPr="008B107B">
        <w:rPr>
          <w:rFonts w:ascii="Book Antiqua" w:hAnsi="Book Antiqua"/>
          <w:lang w:val="es-PR"/>
        </w:rPr>
        <w:t xml:space="preserve">Un ejemplo contundente es la iguana. Su introducción estuvo relacionada principalmente con el comercio de mascotas. Para la década de </w:t>
      </w:r>
      <w:r w:rsidR="00137381" w:rsidRPr="008B107B">
        <w:rPr>
          <w:rFonts w:ascii="Book Antiqua" w:hAnsi="Book Antiqua"/>
          <w:lang w:val="es-PR"/>
        </w:rPr>
        <w:t xml:space="preserve">los </w:t>
      </w:r>
      <w:r w:rsidR="00D35072" w:rsidRPr="008B107B">
        <w:rPr>
          <w:rFonts w:ascii="Book Antiqua" w:hAnsi="Book Antiqua"/>
          <w:lang w:val="es-PR"/>
        </w:rPr>
        <w:t>1990 ya se detectaban ejemplares adultos en estado silvestre. El Departamento de Recursos Naturales y Ambientales estimó conservadoramente que para el año 2012 existían por lo menos cuatro millones de iguanas verdes en Puerto Rico.</w:t>
      </w:r>
    </w:p>
    <w:p w14:paraId="34E679DC" w14:textId="77777777" w:rsidR="00D35072" w:rsidRPr="008B107B" w:rsidRDefault="00D35072" w:rsidP="00137381">
      <w:pPr>
        <w:ind w:firstLine="720"/>
        <w:jc w:val="both"/>
        <w:rPr>
          <w:rFonts w:ascii="Book Antiqua" w:hAnsi="Book Antiqua"/>
          <w:lang w:val="es-PR"/>
        </w:rPr>
      </w:pPr>
    </w:p>
    <w:p w14:paraId="6635FF93" w14:textId="08DDBEF9" w:rsidR="00D35072" w:rsidRPr="008B107B" w:rsidRDefault="00D35072" w:rsidP="00137381">
      <w:pPr>
        <w:ind w:firstLine="720"/>
        <w:jc w:val="both"/>
        <w:rPr>
          <w:rFonts w:ascii="Book Antiqua" w:hAnsi="Book Antiqua"/>
          <w:lang w:val="es-PR"/>
        </w:rPr>
      </w:pPr>
      <w:r w:rsidRPr="008B107B">
        <w:rPr>
          <w:rFonts w:ascii="Book Antiqua" w:hAnsi="Book Antiqua"/>
          <w:lang w:val="es-PR"/>
        </w:rPr>
        <w:t xml:space="preserve">La iguana verde consume cultivos, flores, hojas y frutos; excava madrigueras que pueden debilitar carreteras, aceras, diques y cimientos; interfiere con aeropuertos y otras instalaciones; y puede estar asociada con riesgos sanitarios, como la transmisión de Salmonella. Una hembra puede producir cerca de cincuenta huevos por nido y los ejemplares adultos no tienen en Puerto Rico depredadores capaces de reducir eficazmente sus poblaciones. El caso de la iguana demuestra que permitir el comercio y la reproducción de una especie hasta que sus efectos sean evidentes equivale a intervenir demasiado tarde. </w:t>
      </w:r>
    </w:p>
    <w:p w14:paraId="000C30E2" w14:textId="77777777" w:rsidR="00D35072" w:rsidRPr="008B107B" w:rsidRDefault="00D35072" w:rsidP="00137381">
      <w:pPr>
        <w:ind w:firstLine="720"/>
        <w:jc w:val="both"/>
        <w:rPr>
          <w:rFonts w:ascii="Book Antiqua" w:hAnsi="Book Antiqua"/>
          <w:lang w:val="es-PR"/>
        </w:rPr>
      </w:pPr>
    </w:p>
    <w:p w14:paraId="04DE231D" w14:textId="6354853F" w:rsidR="00A055BA" w:rsidRPr="008B107B" w:rsidRDefault="00F56644" w:rsidP="00137381">
      <w:pPr>
        <w:ind w:firstLine="720"/>
        <w:jc w:val="both"/>
        <w:rPr>
          <w:rFonts w:ascii="Book Antiqua" w:hAnsi="Book Antiqua"/>
          <w:lang w:val="es-PR"/>
        </w:rPr>
      </w:pPr>
      <w:r w:rsidRPr="008B107B">
        <w:rPr>
          <w:rFonts w:ascii="Book Antiqua" w:hAnsi="Book Antiqua"/>
          <w:lang w:val="es-PR"/>
        </w:rPr>
        <w:t xml:space="preserve">La situación de las aves exóticas también merece atención inmediata. Una investigación científica sobre los psitaciformes </w:t>
      </w:r>
      <w:r w:rsidR="00E162F3" w:rsidRPr="008B107B">
        <w:rPr>
          <w:rFonts w:ascii="Book Antiqua" w:hAnsi="Book Antiqua"/>
          <w:lang w:val="es-PR"/>
        </w:rPr>
        <w:t xml:space="preserve">(comúnmente conocidos como cotorras) </w:t>
      </w:r>
      <w:r w:rsidRPr="008B107B">
        <w:rPr>
          <w:rFonts w:ascii="Book Antiqua" w:hAnsi="Book Antiqua"/>
          <w:lang w:val="es-PR"/>
        </w:rPr>
        <w:t>de Puerto Ric</w:t>
      </w:r>
      <w:r w:rsidR="00E162F3" w:rsidRPr="008B107B">
        <w:rPr>
          <w:rFonts w:ascii="Book Antiqua" w:hAnsi="Book Antiqua"/>
          <w:lang w:val="es-PR"/>
        </w:rPr>
        <w:t xml:space="preserve">o, </w:t>
      </w:r>
      <w:r w:rsidRPr="008B107B">
        <w:rPr>
          <w:rFonts w:ascii="Book Antiqua" w:hAnsi="Book Antiqua"/>
          <w:lang w:val="es-PR"/>
        </w:rPr>
        <w:t>identific</w:t>
      </w:r>
      <w:r w:rsidR="00137381" w:rsidRPr="008B107B">
        <w:rPr>
          <w:rFonts w:ascii="Book Antiqua" w:hAnsi="Book Antiqua"/>
          <w:lang w:val="es-PR"/>
        </w:rPr>
        <w:t xml:space="preserve">ó </w:t>
      </w:r>
      <w:r w:rsidRPr="008B107B">
        <w:rPr>
          <w:rFonts w:ascii="Book Antiqua" w:hAnsi="Book Antiqua"/>
          <w:lang w:val="es-PR"/>
        </w:rPr>
        <w:t xml:space="preserve">cuarenta y seis </w:t>
      </w:r>
      <w:r w:rsidR="00E162F3" w:rsidRPr="008B107B">
        <w:rPr>
          <w:rFonts w:ascii="Book Antiqua" w:hAnsi="Book Antiqua"/>
          <w:lang w:val="es-PR"/>
        </w:rPr>
        <w:t xml:space="preserve">(46) </w:t>
      </w:r>
      <w:r w:rsidRPr="008B107B">
        <w:rPr>
          <w:rFonts w:ascii="Book Antiqua" w:hAnsi="Book Antiqua"/>
          <w:lang w:val="es-PR"/>
        </w:rPr>
        <w:t xml:space="preserve">especies de cotorras, periquitos y guacamayos relacionadas con la isla. De estas, por lo menos diecinueve </w:t>
      </w:r>
      <w:r w:rsidR="00E162F3" w:rsidRPr="008B107B">
        <w:rPr>
          <w:rFonts w:ascii="Book Antiqua" w:hAnsi="Book Antiqua"/>
          <w:lang w:val="es-PR"/>
        </w:rPr>
        <w:t xml:space="preserve">(19) </w:t>
      </w:r>
      <w:r w:rsidRPr="008B107B">
        <w:rPr>
          <w:rFonts w:ascii="Book Antiqua" w:hAnsi="Book Antiqua"/>
          <w:lang w:val="es-PR"/>
        </w:rPr>
        <w:t xml:space="preserve">han sido observadas en estado silvestre. La misma investigación documentó poblaciones de guacamayos azul y amarillo en el área metropolitana y en el municipio de Orocovis, incluyendo actividad reproductiva. El establecimiento de numerosas especies de aves exóticas produce competencia por espacios de </w:t>
      </w:r>
      <w:r w:rsidR="001C0B50" w:rsidRPr="008B107B">
        <w:rPr>
          <w:rFonts w:ascii="Book Antiqua" w:hAnsi="Book Antiqua"/>
          <w:lang w:val="es-PR"/>
        </w:rPr>
        <w:t>anidación</w:t>
      </w:r>
      <w:r w:rsidRPr="008B107B">
        <w:rPr>
          <w:rFonts w:ascii="Book Antiqua" w:hAnsi="Book Antiqua"/>
          <w:lang w:val="es-PR"/>
        </w:rPr>
        <w:t>, alimento y territorio.</w:t>
      </w:r>
    </w:p>
    <w:p w14:paraId="2F0268BC" w14:textId="77777777" w:rsidR="00137381" w:rsidRPr="008B107B" w:rsidRDefault="00137381" w:rsidP="00137381">
      <w:pPr>
        <w:ind w:firstLine="720"/>
        <w:jc w:val="both"/>
        <w:rPr>
          <w:rFonts w:ascii="Book Antiqua" w:hAnsi="Book Antiqua"/>
          <w:lang w:val="es-PR"/>
        </w:rPr>
      </w:pPr>
    </w:p>
    <w:p w14:paraId="1782AA42" w14:textId="0A78B843" w:rsidR="00A055BA" w:rsidRPr="008B107B" w:rsidRDefault="00A055BA" w:rsidP="00137381">
      <w:pPr>
        <w:ind w:firstLine="720"/>
        <w:jc w:val="both"/>
        <w:rPr>
          <w:rFonts w:ascii="Book Antiqua" w:hAnsi="Book Antiqua"/>
          <w:lang w:val="es-PR"/>
        </w:rPr>
      </w:pPr>
      <w:r w:rsidRPr="008B107B">
        <w:rPr>
          <w:rFonts w:ascii="Book Antiqua" w:hAnsi="Book Antiqua"/>
          <w:lang w:val="es-PR"/>
        </w:rPr>
        <w:t xml:space="preserve">La emergencia también comprende a las serpientes exóticas. Mediante la Orden Administrativa Núm. 2024-05, el Departamento de Recursos Naturales y Ambientales identificó como invasoras y perjudiciales, entre otras, a la boa constrictora, la pitón </w:t>
      </w:r>
      <w:r w:rsidRPr="008B107B">
        <w:rPr>
          <w:rFonts w:ascii="Book Antiqua" w:hAnsi="Book Antiqua"/>
          <w:lang w:val="es-PR"/>
        </w:rPr>
        <w:lastRenderedPageBreak/>
        <w:t xml:space="preserve">reticulada y la pitón real. La agencia informó que existen poblaciones reproductivas de estas serpientes en estado silvestre y autorizó su captura sin límite de ejemplares. Estas especies pueden depredar aves, mamíferos y reptiles; carecen de suficientes controles naturales y algunas alcanzan dimensiones capaces de representar un peligro para animales domésticos, ganado y seres humanos. </w:t>
      </w:r>
    </w:p>
    <w:p w14:paraId="0ACA6598" w14:textId="77777777" w:rsidR="00A055BA" w:rsidRPr="008B107B" w:rsidRDefault="00A055BA" w:rsidP="00137381">
      <w:pPr>
        <w:ind w:firstLine="720"/>
        <w:jc w:val="both"/>
        <w:rPr>
          <w:rFonts w:ascii="Book Antiqua" w:hAnsi="Book Antiqua"/>
          <w:lang w:val="es-PR"/>
        </w:rPr>
      </w:pPr>
    </w:p>
    <w:p w14:paraId="7CDA6F3C" w14:textId="78920B6B" w:rsidR="00A055BA" w:rsidRDefault="00A055BA" w:rsidP="00137381">
      <w:pPr>
        <w:ind w:firstLine="720"/>
        <w:jc w:val="both"/>
        <w:rPr>
          <w:rFonts w:ascii="Book Antiqua" w:hAnsi="Book Antiqua"/>
          <w:lang w:val="es-PR"/>
        </w:rPr>
      </w:pPr>
      <w:r w:rsidRPr="008B107B">
        <w:rPr>
          <w:rFonts w:ascii="Book Antiqua" w:hAnsi="Book Antiqua"/>
          <w:lang w:val="es-PR"/>
        </w:rPr>
        <w:t>La magnitud del problema se refleja en las operaciones de captura. Durante una intervención gubernamental</w:t>
      </w:r>
      <w:r w:rsidR="005D1CAD" w:rsidRPr="008B107B">
        <w:rPr>
          <w:rFonts w:ascii="Book Antiqua" w:hAnsi="Book Antiqua"/>
          <w:lang w:val="es-PR"/>
        </w:rPr>
        <w:t>,</w:t>
      </w:r>
      <w:r w:rsidRPr="008B107B">
        <w:rPr>
          <w:rFonts w:ascii="Book Antiqua" w:hAnsi="Book Antiqua"/>
          <w:lang w:val="es-PR"/>
        </w:rPr>
        <w:t xml:space="preserve"> de apenas cuatro</w:t>
      </w:r>
      <w:r w:rsidR="005D1CAD" w:rsidRPr="008B107B">
        <w:rPr>
          <w:rFonts w:ascii="Book Antiqua" w:hAnsi="Book Antiqua"/>
          <w:lang w:val="es-PR"/>
        </w:rPr>
        <w:t xml:space="preserve"> (4)</w:t>
      </w:r>
      <w:r w:rsidRPr="008B107B">
        <w:rPr>
          <w:rFonts w:ascii="Book Antiqua" w:hAnsi="Book Antiqua"/>
          <w:lang w:val="es-PR"/>
        </w:rPr>
        <w:t xml:space="preserve"> días</w:t>
      </w:r>
      <w:r w:rsidR="005D1CAD" w:rsidRPr="008B107B">
        <w:rPr>
          <w:rFonts w:ascii="Book Antiqua" w:hAnsi="Book Antiqua"/>
          <w:lang w:val="es-PR"/>
        </w:rPr>
        <w:t>,</w:t>
      </w:r>
      <w:r w:rsidRPr="008B107B">
        <w:rPr>
          <w:rFonts w:ascii="Book Antiqua" w:hAnsi="Book Antiqua"/>
          <w:lang w:val="es-PR"/>
        </w:rPr>
        <w:t xml:space="preserve"> en julio de 2026 fueron capturadas ochenta </w:t>
      </w:r>
      <w:r w:rsidR="00C3623A" w:rsidRPr="008B107B">
        <w:rPr>
          <w:rFonts w:ascii="Book Antiqua" w:hAnsi="Book Antiqua"/>
          <w:lang w:val="es-PR"/>
        </w:rPr>
        <w:t xml:space="preserve">(80) </w:t>
      </w:r>
      <w:r w:rsidRPr="008B107B">
        <w:rPr>
          <w:rFonts w:ascii="Book Antiqua" w:hAnsi="Book Antiqua"/>
          <w:lang w:val="es-PR"/>
        </w:rPr>
        <w:t>boas constrictoras, cuatro</w:t>
      </w:r>
      <w:r w:rsidR="00C3623A" w:rsidRPr="008B107B">
        <w:rPr>
          <w:rFonts w:ascii="Book Antiqua" w:hAnsi="Book Antiqua"/>
          <w:lang w:val="es-PR"/>
        </w:rPr>
        <w:t xml:space="preserve"> (4)</w:t>
      </w:r>
      <w:r w:rsidRPr="008B107B">
        <w:rPr>
          <w:rFonts w:ascii="Book Antiqua" w:hAnsi="Book Antiqua"/>
          <w:lang w:val="es-PR"/>
        </w:rPr>
        <w:t xml:space="preserve"> pitones reticuladas y tres</w:t>
      </w:r>
      <w:r w:rsidR="00C3623A" w:rsidRPr="008B107B">
        <w:rPr>
          <w:rFonts w:ascii="Book Antiqua" w:hAnsi="Book Antiqua"/>
          <w:lang w:val="es-PR"/>
        </w:rPr>
        <w:t xml:space="preserve"> (3)</w:t>
      </w:r>
      <w:r w:rsidRPr="008B107B">
        <w:rPr>
          <w:rFonts w:ascii="Book Antiqua" w:hAnsi="Book Antiqua"/>
          <w:lang w:val="es-PR"/>
        </w:rPr>
        <w:t xml:space="preserve"> caimanes, entre otros animales. Una operación de duración tan limitada que produce estos resultados constituye un indicador alarmante de la presencia y dispersión de especies exóticas en el ambiente. </w:t>
      </w:r>
    </w:p>
    <w:p w14:paraId="1A5ECF33" w14:textId="77777777" w:rsidR="00A520DC" w:rsidRPr="008B107B" w:rsidRDefault="00A520DC" w:rsidP="00137381">
      <w:pPr>
        <w:ind w:firstLine="720"/>
        <w:jc w:val="both"/>
        <w:rPr>
          <w:rFonts w:ascii="Book Antiqua" w:hAnsi="Book Antiqua"/>
          <w:lang w:val="es-PR"/>
        </w:rPr>
      </w:pPr>
    </w:p>
    <w:p w14:paraId="7012007E" w14:textId="2D3961FD" w:rsidR="00A055BA" w:rsidRPr="008B107B" w:rsidRDefault="00A055BA" w:rsidP="00137381">
      <w:pPr>
        <w:ind w:firstLine="720"/>
        <w:jc w:val="both"/>
        <w:rPr>
          <w:rFonts w:ascii="Book Antiqua" w:hAnsi="Book Antiqua"/>
          <w:lang w:val="es-PR"/>
        </w:rPr>
      </w:pPr>
      <w:r w:rsidRPr="008B107B">
        <w:rPr>
          <w:rFonts w:ascii="Book Antiqua" w:hAnsi="Book Antiqua"/>
          <w:lang w:val="es-PR"/>
        </w:rPr>
        <w:t xml:space="preserve">Los caimanes constituyen otra manifestación visible de esta crisis. Estos reptiles han sido encontrados en lagos, ríos, humedales, charcas, canales y áreas próximas a comunidades. </w:t>
      </w:r>
      <w:r w:rsidR="00471184" w:rsidRPr="008B107B">
        <w:rPr>
          <w:rFonts w:ascii="Book Antiqua" w:hAnsi="Book Antiqua"/>
          <w:lang w:val="es-PR"/>
        </w:rPr>
        <w:t>E</w:t>
      </w:r>
      <w:r w:rsidRPr="008B107B">
        <w:rPr>
          <w:rFonts w:ascii="Book Antiqua" w:hAnsi="Book Antiqua"/>
          <w:lang w:val="es-PR"/>
        </w:rPr>
        <w:t xml:space="preserve">l Departamento de Recursos Naturales y Ambientales </w:t>
      </w:r>
      <w:r w:rsidR="00471184" w:rsidRPr="008B107B">
        <w:rPr>
          <w:rFonts w:ascii="Book Antiqua" w:hAnsi="Book Antiqua"/>
          <w:lang w:val="es-PR"/>
        </w:rPr>
        <w:t>ha</w:t>
      </w:r>
      <w:r w:rsidRPr="008B107B">
        <w:rPr>
          <w:rFonts w:ascii="Book Antiqua" w:hAnsi="Book Antiqua"/>
          <w:lang w:val="es-PR"/>
        </w:rPr>
        <w:t xml:space="preserve"> capturado cientos de caimanes durante los años recientes. Para junio de 2025, el Centro de Confinamiento de Especies del Departamento mantenía bajo custodia treinta y cinco </w:t>
      </w:r>
      <w:r w:rsidR="00C3623A" w:rsidRPr="008B107B">
        <w:rPr>
          <w:rFonts w:ascii="Book Antiqua" w:hAnsi="Book Antiqua"/>
          <w:lang w:val="es-PR"/>
        </w:rPr>
        <w:t xml:space="preserve">(35) </w:t>
      </w:r>
      <w:r w:rsidRPr="008B107B">
        <w:rPr>
          <w:rFonts w:ascii="Book Antiqua" w:hAnsi="Book Antiqua"/>
          <w:lang w:val="es-PR"/>
        </w:rPr>
        <w:t xml:space="preserve">caimanes, junto con </w:t>
      </w:r>
      <w:r w:rsidR="00C3623A" w:rsidRPr="008B107B">
        <w:rPr>
          <w:rFonts w:ascii="Book Antiqua" w:hAnsi="Book Antiqua"/>
          <w:lang w:val="es-PR"/>
        </w:rPr>
        <w:t>doscientas setenta y seis (</w:t>
      </w:r>
      <w:r w:rsidRPr="008B107B">
        <w:rPr>
          <w:rFonts w:ascii="Book Antiqua" w:hAnsi="Book Antiqua"/>
          <w:lang w:val="es-PR"/>
        </w:rPr>
        <w:t>276</w:t>
      </w:r>
      <w:r w:rsidR="00C3623A" w:rsidRPr="008B107B">
        <w:rPr>
          <w:rFonts w:ascii="Book Antiqua" w:hAnsi="Book Antiqua"/>
          <w:lang w:val="es-PR"/>
        </w:rPr>
        <w:t>)</w:t>
      </w:r>
      <w:r w:rsidRPr="008B107B">
        <w:rPr>
          <w:rFonts w:ascii="Book Antiqua" w:hAnsi="Book Antiqua"/>
          <w:lang w:val="es-PR"/>
        </w:rPr>
        <w:t xml:space="preserve"> serpientes, mientras recibía más de veinte </w:t>
      </w:r>
      <w:r w:rsidR="00C3623A" w:rsidRPr="008B107B">
        <w:rPr>
          <w:rFonts w:ascii="Book Antiqua" w:hAnsi="Book Antiqua"/>
          <w:lang w:val="es-PR"/>
        </w:rPr>
        <w:t xml:space="preserve">(20) </w:t>
      </w:r>
      <w:r w:rsidRPr="008B107B">
        <w:rPr>
          <w:rFonts w:ascii="Book Antiqua" w:hAnsi="Book Antiqua"/>
          <w:lang w:val="es-PR"/>
        </w:rPr>
        <w:t>serpientes semanalmente</w:t>
      </w:r>
      <w:r w:rsidR="00471184" w:rsidRPr="008B107B">
        <w:rPr>
          <w:rFonts w:ascii="Book Antiqua" w:hAnsi="Book Antiqua"/>
          <w:lang w:val="es-PR"/>
        </w:rPr>
        <w:t xml:space="preserve">. </w:t>
      </w:r>
      <w:r w:rsidRPr="008B107B">
        <w:rPr>
          <w:rFonts w:ascii="Book Antiqua" w:hAnsi="Book Antiqua"/>
          <w:lang w:val="es-PR"/>
        </w:rPr>
        <w:t>La presencia continuada de estos depredadores en cuerpos de agua crea riesgos para la fauna, los animales domésticos y las personas que utilizan dichos lugares con fines recreativos, agrícolas o comunitarios.</w:t>
      </w:r>
    </w:p>
    <w:p w14:paraId="5FD2A50D" w14:textId="77777777" w:rsidR="00471184" w:rsidRPr="008B107B" w:rsidRDefault="00471184" w:rsidP="00137381">
      <w:pPr>
        <w:ind w:firstLine="720"/>
        <w:jc w:val="both"/>
        <w:rPr>
          <w:rFonts w:ascii="Book Antiqua" w:hAnsi="Book Antiqua"/>
          <w:lang w:val="es-PR"/>
        </w:rPr>
      </w:pPr>
    </w:p>
    <w:p w14:paraId="73058FED" w14:textId="7664FCC7" w:rsidR="00471184" w:rsidRPr="008B107B" w:rsidRDefault="00471184" w:rsidP="00137381">
      <w:pPr>
        <w:ind w:firstLine="720"/>
        <w:jc w:val="both"/>
        <w:rPr>
          <w:rFonts w:ascii="Book Antiqua" w:hAnsi="Book Antiqua"/>
          <w:lang w:val="es-PR"/>
        </w:rPr>
      </w:pPr>
      <w:r w:rsidRPr="008B107B">
        <w:rPr>
          <w:rFonts w:ascii="Book Antiqua" w:hAnsi="Book Antiqua"/>
          <w:lang w:val="es-PR"/>
        </w:rPr>
        <w:t xml:space="preserve">Puerto Rico confronta, además, una situación con establecimiento de primates en la región suroeste. Varias agencias gubernamentales mantienen un proyecto para controlar poblaciones de monos </w:t>
      </w:r>
      <w:r w:rsidR="00137381" w:rsidRPr="008B107B">
        <w:rPr>
          <w:rFonts w:ascii="Book Antiqua" w:hAnsi="Book Antiqua"/>
          <w:lang w:val="es-PR"/>
        </w:rPr>
        <w:t>P</w:t>
      </w:r>
      <w:r w:rsidRPr="008B107B">
        <w:rPr>
          <w:rFonts w:ascii="Book Antiqua" w:hAnsi="Book Antiqua"/>
          <w:lang w:val="es-PR"/>
        </w:rPr>
        <w:t xml:space="preserve">atas y macacos Rhesus en varios municipios. El programa responde, entre otros asuntos, a los daños sufridos y reclamados por agricultores y posibles efectos perjudiciales de estos primates sobre la vida silvestre nativa. </w:t>
      </w:r>
    </w:p>
    <w:p w14:paraId="5D1341A3" w14:textId="77777777" w:rsidR="00471184" w:rsidRPr="008B107B" w:rsidRDefault="00471184" w:rsidP="00137381">
      <w:pPr>
        <w:ind w:firstLine="720"/>
        <w:jc w:val="both"/>
        <w:rPr>
          <w:rFonts w:ascii="Book Antiqua" w:hAnsi="Book Antiqua"/>
          <w:lang w:val="es-PR"/>
        </w:rPr>
      </w:pPr>
    </w:p>
    <w:p w14:paraId="4DDC551D" w14:textId="0421B79E" w:rsidR="00471184" w:rsidRPr="008B107B" w:rsidRDefault="00471184" w:rsidP="00137381">
      <w:pPr>
        <w:ind w:firstLine="720"/>
        <w:jc w:val="both"/>
        <w:rPr>
          <w:rFonts w:ascii="Book Antiqua" w:hAnsi="Book Antiqua"/>
          <w:lang w:val="es-PR"/>
        </w:rPr>
      </w:pPr>
      <w:r w:rsidRPr="008B107B">
        <w:rPr>
          <w:rFonts w:ascii="Book Antiqua" w:hAnsi="Book Antiqua"/>
          <w:lang w:val="es-PR"/>
        </w:rPr>
        <w:t xml:space="preserve">Entre julio y noviembre del 2025, el Centro de Confinamiento de Especies </w:t>
      </w:r>
      <w:r w:rsidR="00B87CB4" w:rsidRPr="008B107B">
        <w:rPr>
          <w:rFonts w:ascii="Book Antiqua" w:hAnsi="Book Antiqua"/>
          <w:lang w:val="es-PR"/>
        </w:rPr>
        <w:t xml:space="preserve">ubicado en el Barrio Cambalache de Arecibo </w:t>
      </w:r>
      <w:r w:rsidRPr="008B107B">
        <w:rPr>
          <w:rFonts w:ascii="Book Antiqua" w:hAnsi="Book Antiqua"/>
          <w:lang w:val="es-PR"/>
        </w:rPr>
        <w:t xml:space="preserve">recibió más de mil </w:t>
      </w:r>
      <w:r w:rsidR="00C3623A" w:rsidRPr="008B107B">
        <w:rPr>
          <w:rFonts w:ascii="Book Antiqua" w:hAnsi="Book Antiqua"/>
          <w:lang w:val="es-PR"/>
        </w:rPr>
        <w:t xml:space="preserve">(1,000) </w:t>
      </w:r>
      <w:r w:rsidRPr="008B107B">
        <w:rPr>
          <w:rFonts w:ascii="Book Antiqua" w:hAnsi="Book Antiqua"/>
          <w:lang w:val="es-PR"/>
        </w:rPr>
        <w:t xml:space="preserve">animales exóticos, incluyendo siete </w:t>
      </w:r>
      <w:r w:rsidR="00137381" w:rsidRPr="008B107B">
        <w:rPr>
          <w:rFonts w:ascii="Book Antiqua" w:hAnsi="Book Antiqua"/>
          <w:lang w:val="es-PR"/>
        </w:rPr>
        <w:t xml:space="preserve">(7) </w:t>
      </w:r>
      <w:r w:rsidRPr="008B107B">
        <w:rPr>
          <w:rFonts w:ascii="Book Antiqua" w:hAnsi="Book Antiqua"/>
          <w:lang w:val="es-PR"/>
        </w:rPr>
        <w:t>prima</w:t>
      </w:r>
      <w:r w:rsidR="00137381" w:rsidRPr="008B107B">
        <w:rPr>
          <w:rFonts w:ascii="Book Antiqua" w:hAnsi="Book Antiqua"/>
          <w:lang w:val="es-PR"/>
        </w:rPr>
        <w:t>t</w:t>
      </w:r>
      <w:r w:rsidRPr="008B107B">
        <w:rPr>
          <w:rFonts w:ascii="Book Antiqua" w:hAnsi="Book Antiqua"/>
          <w:lang w:val="es-PR"/>
        </w:rPr>
        <w:t xml:space="preserve">es, ciento cuarenta y cuatro </w:t>
      </w:r>
      <w:r w:rsidR="00137381" w:rsidRPr="008B107B">
        <w:rPr>
          <w:rFonts w:ascii="Book Antiqua" w:hAnsi="Book Antiqua"/>
          <w:lang w:val="es-PR"/>
        </w:rPr>
        <w:t xml:space="preserve">(144) </w:t>
      </w:r>
      <w:r w:rsidRPr="008B107B">
        <w:rPr>
          <w:rFonts w:ascii="Book Antiqua" w:hAnsi="Book Antiqua"/>
          <w:lang w:val="es-PR"/>
        </w:rPr>
        <w:t xml:space="preserve">cotorras y </w:t>
      </w:r>
      <w:r w:rsidR="00137381" w:rsidRPr="008B107B">
        <w:rPr>
          <w:rFonts w:ascii="Book Antiqua" w:hAnsi="Book Antiqua"/>
          <w:lang w:val="es-PR"/>
        </w:rPr>
        <w:t>más</w:t>
      </w:r>
      <w:r w:rsidRPr="008B107B">
        <w:rPr>
          <w:rFonts w:ascii="Book Antiqua" w:hAnsi="Book Antiqua"/>
          <w:lang w:val="es-PR"/>
        </w:rPr>
        <w:t xml:space="preserve"> de ochocientas </w:t>
      </w:r>
      <w:r w:rsidR="00137381" w:rsidRPr="008B107B">
        <w:rPr>
          <w:rFonts w:ascii="Book Antiqua" w:hAnsi="Book Antiqua"/>
          <w:lang w:val="es-PR"/>
        </w:rPr>
        <w:t xml:space="preserve">(800) </w:t>
      </w:r>
      <w:r w:rsidRPr="008B107B">
        <w:rPr>
          <w:rFonts w:ascii="Book Antiqua" w:hAnsi="Book Antiqua"/>
          <w:lang w:val="es-PR"/>
        </w:rPr>
        <w:t xml:space="preserve">serpientes. Estos preocupantes </w:t>
      </w:r>
      <w:r w:rsidR="00B87CB4" w:rsidRPr="008B107B">
        <w:rPr>
          <w:rFonts w:ascii="Book Antiqua" w:hAnsi="Book Antiqua"/>
          <w:lang w:val="es-PR"/>
        </w:rPr>
        <w:t>datos</w:t>
      </w:r>
      <w:r w:rsidRPr="008B107B">
        <w:rPr>
          <w:rFonts w:ascii="Book Antiqua" w:hAnsi="Book Antiqua"/>
          <w:lang w:val="es-PR"/>
        </w:rPr>
        <w:t xml:space="preserve"> revelan la gravedad de l</w:t>
      </w:r>
      <w:r w:rsidR="00B87CB4" w:rsidRPr="008B107B">
        <w:rPr>
          <w:rFonts w:ascii="Book Antiqua" w:hAnsi="Book Antiqua"/>
          <w:lang w:val="es-PR"/>
        </w:rPr>
        <w:t xml:space="preserve">as consecuencias que implican </w:t>
      </w:r>
      <w:r w:rsidR="00137381" w:rsidRPr="008B107B">
        <w:rPr>
          <w:rFonts w:ascii="Book Antiqua" w:hAnsi="Book Antiqua"/>
          <w:lang w:val="es-PR"/>
        </w:rPr>
        <w:t xml:space="preserve">el </w:t>
      </w:r>
      <w:r w:rsidR="00B87CB4" w:rsidRPr="008B107B">
        <w:rPr>
          <w:rFonts w:ascii="Book Antiqua" w:hAnsi="Book Antiqua"/>
          <w:lang w:val="es-PR"/>
        </w:rPr>
        <w:t xml:space="preserve">tráfico y la tenencia irresponsable para esta crisis. </w:t>
      </w:r>
    </w:p>
    <w:p w14:paraId="3243710E" w14:textId="77777777" w:rsidR="00B87CB4" w:rsidRPr="008B107B" w:rsidRDefault="00B87CB4" w:rsidP="00137381">
      <w:pPr>
        <w:ind w:firstLine="720"/>
        <w:jc w:val="both"/>
        <w:rPr>
          <w:rFonts w:ascii="Book Antiqua" w:hAnsi="Book Antiqua"/>
          <w:lang w:val="es-PR"/>
        </w:rPr>
      </w:pPr>
    </w:p>
    <w:p w14:paraId="7916FF91" w14:textId="03F6D6A6" w:rsidR="00E137A3" w:rsidRPr="008B107B" w:rsidRDefault="00B87CB4" w:rsidP="00137381">
      <w:pPr>
        <w:ind w:firstLine="720"/>
        <w:jc w:val="both"/>
        <w:rPr>
          <w:rFonts w:ascii="Book Antiqua" w:hAnsi="Book Antiqua"/>
          <w:lang w:val="es-PR"/>
        </w:rPr>
      </w:pPr>
      <w:r w:rsidRPr="008B107B">
        <w:rPr>
          <w:rFonts w:ascii="Book Antiqua" w:hAnsi="Book Antiqua"/>
          <w:lang w:val="es-PR"/>
        </w:rPr>
        <w:t xml:space="preserve">Este cuadro constituye un riesgo ecológico enorme para Puerto Rico. La protección de la biodiversidad, agricultura, bienestar de animales y la seguridad de </w:t>
      </w:r>
      <w:r w:rsidR="00E137A3" w:rsidRPr="008B107B">
        <w:rPr>
          <w:rFonts w:ascii="Book Antiqua" w:hAnsi="Book Antiqua"/>
          <w:lang w:val="es-PR"/>
        </w:rPr>
        <w:t>las comunidades</w:t>
      </w:r>
      <w:r w:rsidRPr="008B107B">
        <w:rPr>
          <w:rFonts w:ascii="Book Antiqua" w:hAnsi="Book Antiqua"/>
          <w:lang w:val="es-PR"/>
        </w:rPr>
        <w:t xml:space="preserve"> exige</w:t>
      </w:r>
      <w:r w:rsidR="00E137A3" w:rsidRPr="008B107B">
        <w:rPr>
          <w:rFonts w:ascii="Book Antiqua" w:hAnsi="Book Antiqua"/>
          <w:lang w:val="es-PR"/>
        </w:rPr>
        <w:t xml:space="preserve">n la actuación para prevenir daños irreversibles. </w:t>
      </w:r>
    </w:p>
    <w:p w14:paraId="2E78364F" w14:textId="77777777" w:rsidR="00CA58E6" w:rsidRPr="008B107B" w:rsidRDefault="00CA58E6" w:rsidP="00137381">
      <w:pPr>
        <w:ind w:firstLine="720"/>
        <w:jc w:val="both"/>
        <w:rPr>
          <w:rFonts w:ascii="Book Antiqua" w:hAnsi="Book Antiqua"/>
          <w:lang w:val="es-PR"/>
        </w:rPr>
      </w:pPr>
    </w:p>
    <w:p w14:paraId="21AB0AA1" w14:textId="3BBFC935" w:rsidR="00CA58E6" w:rsidRPr="008B107B" w:rsidRDefault="00CA58E6" w:rsidP="00CA58E6">
      <w:pPr>
        <w:ind w:firstLine="720"/>
        <w:jc w:val="both"/>
        <w:rPr>
          <w:rFonts w:ascii="Book Antiqua" w:hAnsi="Book Antiqua"/>
          <w:lang w:val="es-PR"/>
        </w:rPr>
      </w:pPr>
      <w:r w:rsidRPr="008B107B">
        <w:rPr>
          <w:rFonts w:ascii="Book Antiqua" w:hAnsi="Book Antiqua"/>
          <w:lang w:val="es-PR"/>
        </w:rPr>
        <w:t xml:space="preserve">La presente legislación reconoce que los animales exóticos y silvestres son seres sintientes, capaces de experimentar dolor, miedo, estrés y bienestar. En consecuencia, la respuesta del Estado ante la problemática de las especies exóticas no debe fundamentarse </w:t>
      </w:r>
      <w:r w:rsidRPr="008B107B">
        <w:rPr>
          <w:rFonts w:ascii="Book Antiqua" w:hAnsi="Book Antiqua"/>
          <w:lang w:val="es-PR"/>
        </w:rPr>
        <w:lastRenderedPageBreak/>
        <w:t>en la hostilidad hacia los animales, sino en la responsabilidad humana derivada de su captura, reproducción, comercio e introducción fuera de sus ecosistemas naturales. Esta Ley procura proteger simultáneamente la biodiversidad de Puerto Rico y a los propios animales silvestres, evitando que continúen siendo víctimas del tráfico, la explotación comercial y la pérdida de su libertad. La protección de los ecosistemas y el bienestar animal constituyen objetivos complementarios que deben orientar la política pública del Estado.</w:t>
      </w:r>
    </w:p>
    <w:p w14:paraId="1B32052E" w14:textId="77777777" w:rsidR="00C3623A" w:rsidRPr="008B107B" w:rsidRDefault="00C3623A" w:rsidP="00CA58E6">
      <w:pPr>
        <w:ind w:firstLine="720"/>
        <w:jc w:val="both"/>
        <w:rPr>
          <w:rFonts w:ascii="Book Antiqua" w:hAnsi="Book Antiqua"/>
          <w:lang w:val="es-PR"/>
        </w:rPr>
      </w:pPr>
    </w:p>
    <w:p w14:paraId="7912A85B" w14:textId="0089454A" w:rsidR="00A055BA" w:rsidRPr="008B107B" w:rsidRDefault="00C3623A" w:rsidP="00137381">
      <w:pPr>
        <w:ind w:firstLine="720"/>
        <w:jc w:val="both"/>
        <w:rPr>
          <w:rFonts w:ascii="Book Antiqua" w:hAnsi="Book Antiqua"/>
          <w:lang w:val="es-PR"/>
        </w:rPr>
      </w:pPr>
      <w:r w:rsidRPr="008B107B">
        <w:rPr>
          <w:rFonts w:ascii="Book Antiqua" w:hAnsi="Book Antiqua"/>
          <w:lang w:val="es-PR"/>
        </w:rPr>
        <w:t>Por todo lo anterior, esta Asamblea Legislativa establece una moratoria de cinco (5) años sobre la importación, venta, reproducción, cesión y transferencia de animales exóticos, sujeta únicamente a excepciones estrictamente delimitadas para fines científicos, de conservación, veterinarios, educativos acreditados o de seguridad pública. Dicho periodo será utilizado para brindar al Estado el tiempo necesario para desarrollar un sistema integral de manejo de especies exóticas basado en criterios científicos, ambientales, sanitarios y éticos.</w:t>
      </w:r>
    </w:p>
    <w:p w14:paraId="593DC22A" w14:textId="77777777" w:rsidR="00E137A3" w:rsidRPr="008B107B" w:rsidRDefault="00E137A3" w:rsidP="00137381">
      <w:pPr>
        <w:jc w:val="both"/>
        <w:rPr>
          <w:rFonts w:ascii="Book Antiqua" w:hAnsi="Book Antiqua"/>
          <w:lang w:val="es-PR"/>
        </w:rPr>
      </w:pPr>
    </w:p>
    <w:p w14:paraId="59078C27" w14:textId="77777777" w:rsidR="003E5EBB" w:rsidRPr="008B107B" w:rsidRDefault="003E5EBB" w:rsidP="00137381">
      <w:pPr>
        <w:spacing w:line="480" w:lineRule="auto"/>
        <w:jc w:val="both"/>
        <w:rPr>
          <w:rFonts w:ascii="Book Antiqua" w:hAnsi="Book Antiqua"/>
          <w:i/>
          <w:lang w:val="es-PR"/>
        </w:rPr>
      </w:pPr>
      <w:r w:rsidRPr="008B107B">
        <w:rPr>
          <w:rFonts w:ascii="Book Antiqua" w:hAnsi="Book Antiqua"/>
          <w:i/>
          <w:lang w:val="es-PR"/>
        </w:rPr>
        <w:t>DECRÉTASE POR LA ASAMBLEA LEGISLATIVA DE PUERTO RICO:</w:t>
      </w:r>
    </w:p>
    <w:p w14:paraId="1198A876" w14:textId="77777777" w:rsidR="003E5EBB" w:rsidRPr="008B107B" w:rsidRDefault="003E5EBB" w:rsidP="00137381">
      <w:pPr>
        <w:spacing w:line="480" w:lineRule="auto"/>
        <w:jc w:val="both"/>
        <w:rPr>
          <w:rFonts w:ascii="Book Antiqua" w:hAnsi="Book Antiqua"/>
          <w:lang w:val="es-PR"/>
        </w:rPr>
        <w:sectPr w:rsidR="003E5EBB" w:rsidRPr="008B107B">
          <w:headerReference w:type="default" r:id="rId12"/>
          <w:type w:val="continuous"/>
          <w:pgSz w:w="12240" w:h="15840" w:code="1"/>
          <w:pgMar w:top="1440" w:right="1440" w:bottom="1440" w:left="1440" w:header="720" w:footer="720" w:gutter="0"/>
          <w:cols w:space="720"/>
          <w:titlePg/>
        </w:sectPr>
      </w:pPr>
    </w:p>
    <w:p w14:paraId="1DD6B12B" w14:textId="723F3BC4" w:rsidR="008973A5" w:rsidRPr="008B107B" w:rsidRDefault="003C049A" w:rsidP="00137381">
      <w:pPr>
        <w:spacing w:line="480" w:lineRule="auto"/>
        <w:ind w:firstLine="720"/>
        <w:jc w:val="both"/>
        <w:rPr>
          <w:rFonts w:ascii="Book Antiqua" w:hAnsi="Book Antiqua"/>
          <w:lang w:val="es-PR"/>
        </w:rPr>
      </w:pPr>
      <w:r w:rsidRPr="008B107B">
        <w:rPr>
          <w:rFonts w:ascii="Book Antiqua" w:hAnsi="Book Antiqua"/>
          <w:lang w:val="es-PR"/>
        </w:rPr>
        <w:t>Art</w:t>
      </w:r>
      <w:r w:rsidRPr="008B107B">
        <w:rPr>
          <w:rtl/>
          <w:lang w:val="es-PR"/>
        </w:rPr>
        <w:t>í</w:t>
      </w:r>
      <w:r w:rsidRPr="008B107B">
        <w:rPr>
          <w:rFonts w:ascii="Book Antiqua" w:hAnsi="Book Antiqua"/>
          <w:lang w:val="es-PR"/>
        </w:rPr>
        <w:t>culo</w:t>
      </w:r>
      <w:r w:rsidR="005F1D64" w:rsidRPr="008B107B">
        <w:rPr>
          <w:rFonts w:ascii="Book Antiqua" w:hAnsi="Book Antiqua"/>
          <w:lang w:val="es-PR"/>
        </w:rPr>
        <w:t xml:space="preserve"> 1</w:t>
      </w:r>
      <w:r w:rsidR="00DC27DE" w:rsidRPr="008B107B">
        <w:rPr>
          <w:rFonts w:ascii="Book Antiqua" w:hAnsi="Book Antiqua"/>
          <w:lang w:val="es-PR"/>
        </w:rPr>
        <w:t>.-</w:t>
      </w:r>
      <w:r w:rsidR="00936DE9" w:rsidRPr="008B107B">
        <w:rPr>
          <w:rFonts w:ascii="Book Antiqua" w:hAnsi="Book Antiqua"/>
          <w:lang w:val="es-PR"/>
        </w:rPr>
        <w:t>Título.</w:t>
      </w:r>
    </w:p>
    <w:p w14:paraId="04D13884" w14:textId="6E799FA7" w:rsidR="00936DE9" w:rsidRPr="008B107B" w:rsidRDefault="00936DE9" w:rsidP="00663A89">
      <w:pPr>
        <w:spacing w:line="480" w:lineRule="auto"/>
        <w:ind w:firstLine="720"/>
        <w:jc w:val="both"/>
        <w:rPr>
          <w:rFonts w:ascii="Book Antiqua" w:hAnsi="Book Antiqua"/>
          <w:lang w:val="es-PR"/>
        </w:rPr>
      </w:pPr>
      <w:r w:rsidRPr="008B107B">
        <w:rPr>
          <w:rFonts w:ascii="Book Antiqua" w:hAnsi="Book Antiqua"/>
          <w:lang w:val="es-PR"/>
        </w:rPr>
        <w:t>Esta Ley se conocerá como “Ley Especial de Moratoria de Animales Exóticos”.</w:t>
      </w:r>
    </w:p>
    <w:p w14:paraId="6C5C2E7D" w14:textId="0B701B47" w:rsidR="00936DE9" w:rsidRPr="008B107B" w:rsidRDefault="003C049A" w:rsidP="00137381">
      <w:pPr>
        <w:spacing w:line="480" w:lineRule="auto"/>
        <w:ind w:firstLine="720"/>
        <w:jc w:val="both"/>
        <w:rPr>
          <w:rFonts w:ascii="Book Antiqua" w:hAnsi="Book Antiqua"/>
          <w:lang w:val="es-PR"/>
        </w:rPr>
      </w:pPr>
      <w:r w:rsidRPr="008B107B">
        <w:rPr>
          <w:rFonts w:ascii="Book Antiqua" w:hAnsi="Book Antiqua"/>
          <w:lang w:val="es-PR"/>
        </w:rPr>
        <w:t>Art</w:t>
      </w:r>
      <w:r w:rsidRPr="008B107B">
        <w:rPr>
          <w:rtl/>
          <w:lang w:val="es-PR"/>
        </w:rPr>
        <w:t>í</w:t>
      </w:r>
      <w:r w:rsidRPr="008B107B">
        <w:rPr>
          <w:rFonts w:ascii="Book Antiqua" w:hAnsi="Book Antiqua"/>
          <w:lang w:val="es-PR"/>
        </w:rPr>
        <w:t>culo 2</w:t>
      </w:r>
      <w:r w:rsidR="00DC27DE" w:rsidRPr="008B107B">
        <w:rPr>
          <w:rFonts w:ascii="Book Antiqua" w:hAnsi="Book Antiqua"/>
          <w:lang w:val="es-PR"/>
        </w:rPr>
        <w:t>.</w:t>
      </w:r>
      <w:r w:rsidR="00630A54">
        <w:rPr>
          <w:rFonts w:ascii="Book Antiqua" w:hAnsi="Book Antiqua"/>
          <w:lang w:val="es-PR"/>
        </w:rPr>
        <w:t>-</w:t>
      </w:r>
      <w:r w:rsidR="00936DE9" w:rsidRPr="008B107B">
        <w:rPr>
          <w:rFonts w:ascii="Book Antiqua" w:hAnsi="Book Antiqua"/>
          <w:lang w:val="es-PR"/>
        </w:rPr>
        <w:t>Política Pública</w:t>
      </w:r>
      <w:r w:rsidR="00BE605E">
        <w:rPr>
          <w:rFonts w:ascii="Book Antiqua" w:hAnsi="Book Antiqua"/>
          <w:lang w:val="es-PR"/>
        </w:rPr>
        <w:t>.</w:t>
      </w:r>
    </w:p>
    <w:p w14:paraId="2E6AE085" w14:textId="77777777" w:rsidR="00CA58E6" w:rsidRPr="008B107B" w:rsidRDefault="00CA58E6" w:rsidP="00CA58E6">
      <w:pPr>
        <w:spacing w:line="480" w:lineRule="auto"/>
        <w:ind w:firstLine="720"/>
        <w:jc w:val="both"/>
        <w:rPr>
          <w:rFonts w:ascii="Book Antiqua" w:hAnsi="Book Antiqua"/>
          <w:lang w:val="es-PR"/>
        </w:rPr>
      </w:pPr>
      <w:r w:rsidRPr="008B107B">
        <w:rPr>
          <w:rFonts w:ascii="Book Antiqua" w:hAnsi="Book Antiqua"/>
          <w:lang w:val="es-PR"/>
        </w:rPr>
        <w:t>Se declara política pública del Gobierno de Puerto Rico prevenir nuevas importaciones, escapes, abandonos y reproducciones de animales exóticos; proteger la biodiversidad nativa, la agricultura, la salud pública y la seguridad de las comunidades; reconocer a los animales como seres sintientes cuyo bienestar constituye un interés legítimo del Estado; prevenir el tráfico, la explotación y el comercio irresponsable de animales silvestres; promover que estos permanezcan, siempre que sea posible, en sus ecosistemas naturales; y adoptar decisiones sobre especies exóticas conforme al principio de prevención, el principio de precaución, la mejor evidencia científica disponible y el respeto por el bienestar animal.</w:t>
      </w:r>
    </w:p>
    <w:p w14:paraId="20957072" w14:textId="3DC11C75" w:rsidR="006F2B1D" w:rsidRPr="008B107B" w:rsidRDefault="006F2B1D" w:rsidP="00CA58E6">
      <w:pPr>
        <w:spacing w:line="480" w:lineRule="auto"/>
        <w:ind w:firstLine="720"/>
        <w:jc w:val="both"/>
        <w:rPr>
          <w:rFonts w:ascii="Book Antiqua" w:hAnsi="Book Antiqua"/>
          <w:lang w:val="es-PR"/>
        </w:rPr>
      </w:pPr>
      <w:r w:rsidRPr="008B107B">
        <w:rPr>
          <w:rFonts w:ascii="Book Antiqua" w:hAnsi="Book Antiqua"/>
          <w:lang w:val="es-PR"/>
        </w:rPr>
        <w:t>Artículo 3</w:t>
      </w:r>
      <w:r w:rsidR="00630A54">
        <w:rPr>
          <w:rFonts w:ascii="Book Antiqua" w:hAnsi="Book Antiqua"/>
          <w:lang w:val="es-PR"/>
        </w:rPr>
        <w:t>.</w:t>
      </w:r>
      <w:r w:rsidRPr="008B107B">
        <w:rPr>
          <w:rFonts w:ascii="Book Antiqua" w:hAnsi="Book Antiqua"/>
          <w:lang w:val="es-PR"/>
        </w:rPr>
        <w:t>-Definiciones.</w:t>
      </w:r>
    </w:p>
    <w:p w14:paraId="307F24C2" w14:textId="359E1AA8" w:rsidR="006F2B1D" w:rsidRPr="008B107B" w:rsidRDefault="006F2B1D" w:rsidP="00137381">
      <w:pPr>
        <w:spacing w:line="480" w:lineRule="auto"/>
        <w:ind w:firstLine="720"/>
        <w:jc w:val="both"/>
        <w:rPr>
          <w:rFonts w:ascii="Book Antiqua" w:hAnsi="Book Antiqua"/>
          <w:lang w:val="es-PR"/>
        </w:rPr>
      </w:pPr>
      <w:r w:rsidRPr="008B107B">
        <w:rPr>
          <w:rFonts w:ascii="Book Antiqua" w:hAnsi="Book Antiqua"/>
          <w:lang w:val="es-PR"/>
        </w:rPr>
        <w:lastRenderedPageBreak/>
        <w:t>Para efectos de esta Ley, las palabras o frases que se enumeran a continuación tienen el significado que aquí se indica:</w:t>
      </w:r>
    </w:p>
    <w:p w14:paraId="05CB9BE7" w14:textId="00AFCE7B" w:rsidR="006F2B1D" w:rsidRPr="008B107B" w:rsidRDefault="006F2B1D" w:rsidP="00137381">
      <w:pPr>
        <w:pStyle w:val="Prrafodelista"/>
        <w:numPr>
          <w:ilvl w:val="0"/>
          <w:numId w:val="22"/>
        </w:numPr>
        <w:spacing w:line="480" w:lineRule="auto"/>
        <w:jc w:val="both"/>
        <w:rPr>
          <w:rFonts w:ascii="Book Antiqua" w:hAnsi="Book Antiqua"/>
          <w:lang w:val="es-PR"/>
        </w:rPr>
      </w:pPr>
      <w:r w:rsidRPr="008B107B">
        <w:rPr>
          <w:rFonts w:ascii="Book Antiqua" w:hAnsi="Book Antiqua"/>
          <w:lang w:val="es-PR"/>
        </w:rPr>
        <w:t>Animal Exótico</w:t>
      </w:r>
      <w:r w:rsidR="009E4784" w:rsidRPr="008B107B">
        <w:rPr>
          <w:rFonts w:ascii="Book Antiqua" w:hAnsi="Book Antiqua"/>
          <w:lang w:val="es-PR"/>
        </w:rPr>
        <w:t>:</w:t>
      </w:r>
      <w:r w:rsidR="009E4784" w:rsidRPr="008B107B">
        <w:rPr>
          <w:lang w:val="es-PR"/>
        </w:rPr>
        <w:t xml:space="preserve"> </w:t>
      </w:r>
      <w:r w:rsidR="009E4784" w:rsidRPr="008B107B">
        <w:rPr>
          <w:rFonts w:ascii="Book Antiqua" w:hAnsi="Book Antiqua"/>
          <w:lang w:val="es-PR"/>
        </w:rPr>
        <w:t>aquellas especies que no son parte de la flora o fauna nativa o migratoria de Puerto Rico.</w:t>
      </w:r>
    </w:p>
    <w:p w14:paraId="200153E4" w14:textId="5DDC458A" w:rsidR="006F2B1D" w:rsidRPr="008B107B" w:rsidRDefault="006F2B1D" w:rsidP="00137381">
      <w:pPr>
        <w:pStyle w:val="Prrafodelista"/>
        <w:numPr>
          <w:ilvl w:val="0"/>
          <w:numId w:val="22"/>
        </w:numPr>
        <w:spacing w:line="480" w:lineRule="auto"/>
        <w:jc w:val="both"/>
        <w:rPr>
          <w:rFonts w:ascii="Book Antiqua" w:hAnsi="Book Antiqua"/>
          <w:lang w:val="es-PR"/>
        </w:rPr>
      </w:pPr>
      <w:r w:rsidRPr="008B107B">
        <w:rPr>
          <w:rFonts w:ascii="Book Antiqua" w:hAnsi="Book Antiqua"/>
          <w:lang w:val="es-PR"/>
        </w:rPr>
        <w:t>Comité</w:t>
      </w:r>
      <w:r w:rsidR="009E4784" w:rsidRPr="008B107B">
        <w:rPr>
          <w:rFonts w:ascii="Book Antiqua" w:hAnsi="Book Antiqua"/>
          <w:lang w:val="es-PR"/>
        </w:rPr>
        <w:t>: Comité Científico y de Bienestar Animal sobre Especies Exóticas</w:t>
      </w:r>
      <w:r w:rsidR="005E30E6" w:rsidRPr="008B107B">
        <w:rPr>
          <w:rFonts w:ascii="Book Antiqua" w:hAnsi="Book Antiqua"/>
          <w:lang w:val="es-PR"/>
        </w:rPr>
        <w:t>.</w:t>
      </w:r>
    </w:p>
    <w:p w14:paraId="479798B3" w14:textId="1E0DBE20" w:rsidR="006F2B1D" w:rsidRPr="008B107B" w:rsidRDefault="006F2B1D" w:rsidP="00137381">
      <w:pPr>
        <w:pStyle w:val="Prrafodelista"/>
        <w:numPr>
          <w:ilvl w:val="0"/>
          <w:numId w:val="22"/>
        </w:numPr>
        <w:spacing w:line="480" w:lineRule="auto"/>
        <w:jc w:val="both"/>
        <w:rPr>
          <w:rFonts w:ascii="Book Antiqua" w:hAnsi="Book Antiqua"/>
          <w:lang w:val="es-PR"/>
        </w:rPr>
      </w:pPr>
      <w:r w:rsidRPr="008B107B">
        <w:rPr>
          <w:rFonts w:ascii="Book Antiqua" w:hAnsi="Book Antiqua"/>
          <w:lang w:val="es-PR"/>
        </w:rPr>
        <w:t>DRNA</w:t>
      </w:r>
      <w:r w:rsidR="009E4784" w:rsidRPr="008B107B">
        <w:rPr>
          <w:rFonts w:ascii="Book Antiqua" w:hAnsi="Book Antiqua"/>
          <w:lang w:val="es-PR"/>
        </w:rPr>
        <w:t>: Departamento de Recursos Naturales y Ambientales</w:t>
      </w:r>
      <w:r w:rsidR="005E30E6" w:rsidRPr="008B107B">
        <w:rPr>
          <w:rFonts w:ascii="Book Antiqua" w:hAnsi="Book Antiqua"/>
          <w:lang w:val="es-PR"/>
        </w:rPr>
        <w:t>.</w:t>
      </w:r>
    </w:p>
    <w:p w14:paraId="0173F15A" w14:textId="07D09FD4" w:rsidR="006F2B1D" w:rsidRPr="008B107B" w:rsidRDefault="006F2B1D" w:rsidP="00137381">
      <w:pPr>
        <w:pStyle w:val="Prrafodelista"/>
        <w:numPr>
          <w:ilvl w:val="0"/>
          <w:numId w:val="22"/>
        </w:numPr>
        <w:spacing w:line="480" w:lineRule="auto"/>
        <w:jc w:val="both"/>
        <w:rPr>
          <w:rFonts w:ascii="Book Antiqua" w:hAnsi="Book Antiqua"/>
          <w:lang w:val="es-PR"/>
        </w:rPr>
      </w:pPr>
      <w:r w:rsidRPr="008B107B">
        <w:rPr>
          <w:rFonts w:ascii="Book Antiqua" w:hAnsi="Book Antiqua"/>
          <w:lang w:val="es-PR"/>
        </w:rPr>
        <w:t>Importar o introducir</w:t>
      </w:r>
      <w:r w:rsidR="009E4784" w:rsidRPr="008B107B">
        <w:rPr>
          <w:rFonts w:ascii="Book Antiqua" w:hAnsi="Book Antiqua"/>
          <w:lang w:val="es-PR"/>
        </w:rPr>
        <w:t>: Desembarcar, entrar, introducir a o intentar desembarcar, entrar o introducir flora y fauna a cualquier lugar dentro de la jurisdicción de Puerto Rico</w:t>
      </w:r>
      <w:r w:rsidR="004B6F65" w:rsidRPr="008B107B">
        <w:rPr>
          <w:rFonts w:ascii="Book Antiqua" w:hAnsi="Book Antiqua"/>
          <w:lang w:val="es-PR"/>
        </w:rPr>
        <w:t>.</w:t>
      </w:r>
    </w:p>
    <w:p w14:paraId="4E015E4C" w14:textId="1A7CCFC1" w:rsidR="006F2B1D" w:rsidRPr="008B107B" w:rsidRDefault="006F2B1D" w:rsidP="00137381">
      <w:pPr>
        <w:pStyle w:val="Prrafodelista"/>
        <w:numPr>
          <w:ilvl w:val="0"/>
          <w:numId w:val="22"/>
        </w:numPr>
        <w:spacing w:line="480" w:lineRule="auto"/>
        <w:jc w:val="both"/>
        <w:rPr>
          <w:rFonts w:ascii="Book Antiqua" w:hAnsi="Book Antiqua"/>
          <w:lang w:val="es-PR"/>
        </w:rPr>
      </w:pPr>
      <w:r w:rsidRPr="008B107B">
        <w:rPr>
          <w:rFonts w:ascii="Book Antiqua" w:hAnsi="Book Antiqua"/>
          <w:lang w:val="es-PR"/>
        </w:rPr>
        <w:t>Reproducción</w:t>
      </w:r>
      <w:r w:rsidR="009E4784" w:rsidRPr="008B107B">
        <w:rPr>
          <w:rFonts w:ascii="Book Antiqua" w:hAnsi="Book Antiqua"/>
          <w:lang w:val="es-PR"/>
        </w:rPr>
        <w:t>:</w:t>
      </w:r>
      <w:r w:rsidR="00486F38" w:rsidRPr="008B107B">
        <w:rPr>
          <w:rFonts w:ascii="Book Antiqua" w:hAnsi="Book Antiqua"/>
          <w:lang w:val="es-PR"/>
        </w:rPr>
        <w:t xml:space="preserve"> La cría o producción de nuevos ejemplares de una especie animal, incluida la reproducción en cautiverio y la incubación o eclosión de sus huevos, conforme a las actividades de reproducción, cría y manejo de huevos, neonatos y crías reconocidas.</w:t>
      </w:r>
    </w:p>
    <w:p w14:paraId="0EDD599A" w14:textId="27B25E05" w:rsidR="006F2B1D" w:rsidRPr="008B107B" w:rsidRDefault="006F2B1D" w:rsidP="00137381">
      <w:pPr>
        <w:pStyle w:val="Prrafodelista"/>
        <w:numPr>
          <w:ilvl w:val="0"/>
          <w:numId w:val="22"/>
        </w:numPr>
        <w:spacing w:line="480" w:lineRule="auto"/>
        <w:jc w:val="both"/>
        <w:rPr>
          <w:rFonts w:ascii="Book Antiqua" w:hAnsi="Book Antiqua"/>
          <w:lang w:val="es-PR"/>
        </w:rPr>
      </w:pPr>
      <w:r w:rsidRPr="008B107B">
        <w:rPr>
          <w:rFonts w:ascii="Book Antiqua" w:hAnsi="Book Antiqua"/>
          <w:lang w:val="es-PR"/>
        </w:rPr>
        <w:t>Transferencia</w:t>
      </w:r>
      <w:r w:rsidR="009E4784" w:rsidRPr="008B107B">
        <w:rPr>
          <w:rFonts w:ascii="Book Antiqua" w:hAnsi="Book Antiqua"/>
          <w:lang w:val="es-PR"/>
        </w:rPr>
        <w:t>:</w:t>
      </w:r>
      <w:r w:rsidR="00486F38" w:rsidRPr="008B107B">
        <w:rPr>
          <w:rFonts w:ascii="Book Antiqua" w:hAnsi="Book Antiqua"/>
          <w:lang w:val="es-PR"/>
        </w:rPr>
        <w:t xml:space="preserve"> Vender, donar, ceder, intercambiar, entregar o de cualquier otra forma traspasar a otra persona la posesión, custodia o control de un animal exótico, con o sin remuneración.</w:t>
      </w:r>
    </w:p>
    <w:p w14:paraId="6C93EFD3" w14:textId="6920AD59" w:rsidR="006F2B1D" w:rsidRPr="008B107B" w:rsidRDefault="006F2B1D" w:rsidP="00137381">
      <w:pPr>
        <w:spacing w:line="480" w:lineRule="auto"/>
        <w:ind w:left="720"/>
        <w:jc w:val="both"/>
        <w:rPr>
          <w:rFonts w:ascii="Book Antiqua" w:hAnsi="Book Antiqua"/>
          <w:lang w:val="es-PR"/>
        </w:rPr>
      </w:pPr>
      <w:r w:rsidRPr="008B107B">
        <w:rPr>
          <w:rFonts w:ascii="Book Antiqua" w:hAnsi="Book Antiqua"/>
          <w:lang w:val="es-PR"/>
        </w:rPr>
        <w:t>Artículo 4</w:t>
      </w:r>
      <w:r w:rsidR="00630A54">
        <w:rPr>
          <w:rFonts w:ascii="Book Antiqua" w:hAnsi="Book Antiqua"/>
          <w:lang w:val="es-PR"/>
        </w:rPr>
        <w:t>.</w:t>
      </w:r>
      <w:r w:rsidRPr="008B107B">
        <w:rPr>
          <w:rFonts w:ascii="Book Antiqua" w:hAnsi="Book Antiqua"/>
          <w:lang w:val="es-PR"/>
        </w:rPr>
        <w:t>-Moratoria</w:t>
      </w:r>
      <w:r w:rsidR="003C049A" w:rsidRPr="008B107B">
        <w:rPr>
          <w:rFonts w:ascii="Book Antiqua" w:hAnsi="Book Antiqua"/>
          <w:lang w:val="es-PR"/>
        </w:rPr>
        <w:t>.</w:t>
      </w:r>
    </w:p>
    <w:p w14:paraId="61AFFB71" w14:textId="77777777" w:rsidR="009962DE" w:rsidRPr="008B107B" w:rsidRDefault="006F2B1D" w:rsidP="009962DE">
      <w:pPr>
        <w:spacing w:line="480" w:lineRule="auto"/>
        <w:ind w:firstLine="720"/>
        <w:jc w:val="both"/>
        <w:rPr>
          <w:rFonts w:ascii="Book Antiqua" w:hAnsi="Book Antiqua"/>
          <w:lang w:val="es-PR"/>
        </w:rPr>
      </w:pPr>
      <w:r w:rsidRPr="008B107B">
        <w:rPr>
          <w:rFonts w:ascii="Book Antiqua" w:hAnsi="Book Antiqua"/>
          <w:lang w:val="es-PR"/>
        </w:rPr>
        <w:t>Se declara una moratoria durante la cual ninguna persona natural o jurídica podrá, directa o indirectamente, importar, introducir, comprar, vender, ofrecer para la venta, reproducir, intercambiar o transferir animales exóticos en Puerto Rico, salvo lo expresamente autorizado por esta Ley.</w:t>
      </w:r>
      <w:r w:rsidR="009962DE" w:rsidRPr="008B107B">
        <w:rPr>
          <w:rFonts w:ascii="Book Antiqua" w:hAnsi="Book Antiqua"/>
          <w:lang w:val="es-PR"/>
        </w:rPr>
        <w:t xml:space="preserve"> </w:t>
      </w:r>
    </w:p>
    <w:p w14:paraId="092341FB" w14:textId="7773A19F" w:rsidR="006F2B1D" w:rsidRPr="008B107B" w:rsidRDefault="009962DE" w:rsidP="00137381">
      <w:pPr>
        <w:spacing w:line="480" w:lineRule="auto"/>
        <w:ind w:firstLine="720"/>
        <w:jc w:val="both"/>
        <w:rPr>
          <w:rFonts w:ascii="Book Antiqua" w:hAnsi="Book Antiqua"/>
          <w:lang w:val="es-PR"/>
        </w:rPr>
      </w:pPr>
      <w:r w:rsidRPr="008B107B">
        <w:rPr>
          <w:rFonts w:ascii="Book Antiqua" w:hAnsi="Book Antiqua"/>
          <w:lang w:val="es-PR"/>
        </w:rPr>
        <w:lastRenderedPageBreak/>
        <w:t xml:space="preserve">Durante esta moratoria, también quedarán sin efecto </w:t>
      </w:r>
      <w:r w:rsidR="00663A89" w:rsidRPr="008B107B">
        <w:rPr>
          <w:rFonts w:ascii="Book Antiqua" w:hAnsi="Book Antiqua"/>
          <w:lang w:val="es-PR"/>
        </w:rPr>
        <w:t>únicamente aquellas</w:t>
      </w:r>
      <w:r w:rsidRPr="008B107B">
        <w:rPr>
          <w:rFonts w:ascii="Book Antiqua" w:hAnsi="Book Antiqua"/>
          <w:lang w:val="es-PR"/>
        </w:rPr>
        <w:t xml:space="preserve"> disposiciones de la Ley Núm. 241-1999, según enmendada, conocida como la “Nueva Ley de Vida Silvestre de Puerto Rico” y del Reglamento Núm. 6765, intitulado "Reglamento para Regir la Conservación y el Manejo de la Vida Silvestre, las Especies Exóticas y la Caza en el Estado Libre Asociado de Puerto Rico" en todo lo relacionado a la concesión de licencias y permisos relacionados a importar, introducir, comprar, vender, ofrecer para la venta, reproducir, intercambiar o transferir animales exóticos en Puerto Rico; así como cualquier otra ley o reglamento que queden afectados por esta moratoria.</w:t>
      </w:r>
      <w:r w:rsidR="00663A89" w:rsidRPr="008B107B">
        <w:rPr>
          <w:rFonts w:ascii="Book Antiqua" w:hAnsi="Book Antiqua"/>
          <w:lang w:val="es-PR"/>
        </w:rPr>
        <w:t xml:space="preserve"> </w:t>
      </w:r>
      <w:r w:rsidR="006F2B1D" w:rsidRPr="008B107B">
        <w:rPr>
          <w:rFonts w:ascii="Book Antiqua" w:hAnsi="Book Antiqua"/>
          <w:lang w:val="es-PR"/>
        </w:rPr>
        <w:t>Durante la moratoria, el DRNA y el Departamento de Agricultura no expedirán permisos incompatibles con esta Ley.</w:t>
      </w:r>
    </w:p>
    <w:p w14:paraId="65A008E3" w14:textId="38AFEFC9" w:rsidR="006F2B1D" w:rsidRPr="008B107B" w:rsidRDefault="006F2B1D" w:rsidP="00137381">
      <w:pPr>
        <w:spacing w:line="480" w:lineRule="auto"/>
        <w:ind w:firstLine="720"/>
        <w:jc w:val="both"/>
        <w:rPr>
          <w:rFonts w:ascii="Book Antiqua" w:hAnsi="Book Antiqua"/>
          <w:lang w:val="es-PR"/>
        </w:rPr>
      </w:pPr>
      <w:r w:rsidRPr="008B107B">
        <w:rPr>
          <w:rFonts w:ascii="Book Antiqua" w:hAnsi="Book Antiqua"/>
          <w:lang w:val="es-PR"/>
        </w:rPr>
        <w:t>Nada de lo dispuesto impedirá la exportación autorizada de animales exóticos fuera de Puerto Rico, siempre que se cumplan las leyes del destino, los requisitos federales y las condiciones de bienestar animal y transporte seguro.</w:t>
      </w:r>
    </w:p>
    <w:p w14:paraId="7AA8F416" w14:textId="1AC92C65" w:rsidR="008B107B" w:rsidRPr="008B107B" w:rsidRDefault="00630A54" w:rsidP="008B107B">
      <w:pPr>
        <w:spacing w:line="480" w:lineRule="auto"/>
        <w:jc w:val="both"/>
        <w:rPr>
          <w:rFonts w:ascii="Book Antiqua" w:hAnsi="Book Antiqua"/>
          <w:lang w:val="es-PR"/>
        </w:rPr>
      </w:pPr>
      <w:r>
        <w:rPr>
          <w:rFonts w:ascii="Book Antiqua" w:hAnsi="Book Antiqua"/>
          <w:lang w:val="es-PR"/>
        </w:rPr>
        <w:tab/>
      </w:r>
      <w:r w:rsidR="008B107B" w:rsidRPr="008B107B">
        <w:rPr>
          <w:rFonts w:ascii="Book Antiqua" w:hAnsi="Book Antiqua"/>
          <w:lang w:val="es-PR"/>
        </w:rPr>
        <w:t xml:space="preserve">Artículo </w:t>
      </w:r>
      <w:r w:rsidR="00BE605E">
        <w:rPr>
          <w:rFonts w:ascii="Book Antiqua" w:hAnsi="Book Antiqua"/>
          <w:lang w:val="es-PR"/>
        </w:rPr>
        <w:t>5</w:t>
      </w:r>
      <w:r w:rsidR="00BE605E" w:rsidRPr="008B107B">
        <w:rPr>
          <w:rFonts w:ascii="Book Antiqua" w:hAnsi="Book Antiqua"/>
          <w:lang w:val="es-PR"/>
        </w:rPr>
        <w:t>.</w:t>
      </w:r>
      <w:r>
        <w:rPr>
          <w:rFonts w:ascii="Book Antiqua" w:hAnsi="Book Antiqua"/>
          <w:lang w:val="es-PR"/>
        </w:rPr>
        <w:t>-</w:t>
      </w:r>
      <w:r w:rsidR="008B107B" w:rsidRPr="008B107B">
        <w:rPr>
          <w:rFonts w:ascii="Book Antiqua" w:hAnsi="Book Antiqua"/>
          <w:lang w:val="es-PR"/>
        </w:rPr>
        <w:t>Posesión preexistente y Registro Transitorio de Animales Exóticos</w:t>
      </w:r>
      <w:r w:rsidR="00BE605E">
        <w:rPr>
          <w:rFonts w:ascii="Book Antiqua" w:hAnsi="Book Antiqua"/>
          <w:lang w:val="es-PR"/>
        </w:rPr>
        <w:t>.</w:t>
      </w:r>
    </w:p>
    <w:p w14:paraId="3EA8E6C1" w14:textId="77777777" w:rsidR="008B107B" w:rsidRPr="008B107B" w:rsidRDefault="008B107B" w:rsidP="008B107B">
      <w:pPr>
        <w:spacing w:line="480" w:lineRule="auto"/>
        <w:ind w:firstLine="720"/>
        <w:jc w:val="both"/>
        <w:rPr>
          <w:rFonts w:ascii="Book Antiqua" w:hAnsi="Book Antiqua"/>
          <w:lang w:val="es-PR"/>
        </w:rPr>
      </w:pPr>
      <w:r w:rsidRPr="008B107B">
        <w:rPr>
          <w:rFonts w:ascii="Book Antiqua" w:hAnsi="Book Antiqua"/>
          <w:lang w:val="es-PR"/>
        </w:rPr>
        <w:t>Se crea en el Departamento de Recursos Naturales y Ambientales el Registro Transitorio de Animales Exóticos. El Registro tendrá el propósito de identificar los animales exóticos que se encontraban lícitamente en Puerto Rico antes de la vigencia de esta Ley, conocer su ubicación y mantener información necesaria para su fiscalización y manejo.</w:t>
      </w:r>
    </w:p>
    <w:p w14:paraId="70A95034" w14:textId="64DE6345" w:rsidR="008B107B" w:rsidRPr="008B107B" w:rsidRDefault="008B107B" w:rsidP="008B107B">
      <w:pPr>
        <w:spacing w:line="480" w:lineRule="auto"/>
        <w:ind w:firstLine="720"/>
        <w:jc w:val="both"/>
        <w:rPr>
          <w:rFonts w:ascii="Book Antiqua" w:hAnsi="Book Antiqua"/>
          <w:lang w:val="es-PR"/>
        </w:rPr>
      </w:pPr>
      <w:r w:rsidRPr="008B107B">
        <w:rPr>
          <w:rFonts w:ascii="Book Antiqua" w:hAnsi="Book Antiqua"/>
          <w:lang w:val="es-PR"/>
        </w:rPr>
        <w:t xml:space="preserve">Toda persona natural o jurídica que, antes de la vigencia de esta Ley, poseyera lícitamente un animal exótico podrá conservarlo durante la vida natural del animal, siempre que lo inscriba en el Registro dentro de los ciento ochenta (180) días siguientes a </w:t>
      </w:r>
      <w:r w:rsidRPr="008B107B">
        <w:rPr>
          <w:rFonts w:ascii="Book Antiqua" w:hAnsi="Book Antiqua"/>
          <w:lang w:val="es-PR"/>
        </w:rPr>
        <w:lastRenderedPageBreak/>
        <w:t xml:space="preserve">la fecha en que el DRNA haga disponible el mecanismo de inscripción. El Departamento deberá establecer dicho mecanismo dentro de los </w:t>
      </w:r>
      <w:r w:rsidR="00BE605E">
        <w:rPr>
          <w:rFonts w:ascii="Book Antiqua" w:hAnsi="Book Antiqua"/>
          <w:lang w:val="es-PR"/>
        </w:rPr>
        <w:t>noventa</w:t>
      </w:r>
      <w:r w:rsidRPr="008B107B">
        <w:rPr>
          <w:rFonts w:ascii="Book Antiqua" w:hAnsi="Book Antiqua"/>
          <w:lang w:val="es-PR"/>
        </w:rPr>
        <w:t xml:space="preserve"> (</w:t>
      </w:r>
      <w:r w:rsidR="00BE605E">
        <w:rPr>
          <w:rFonts w:ascii="Book Antiqua" w:hAnsi="Book Antiqua"/>
          <w:lang w:val="es-PR"/>
        </w:rPr>
        <w:t>9</w:t>
      </w:r>
      <w:r w:rsidRPr="008B107B">
        <w:rPr>
          <w:rFonts w:ascii="Book Antiqua" w:hAnsi="Book Antiqua"/>
          <w:lang w:val="es-PR"/>
        </w:rPr>
        <w:t>0) días siguientes a la vigencia de esta Ley.</w:t>
      </w:r>
    </w:p>
    <w:p w14:paraId="2A76CFC8" w14:textId="77777777" w:rsidR="008B107B" w:rsidRPr="008B107B" w:rsidRDefault="008B107B" w:rsidP="008B107B">
      <w:pPr>
        <w:spacing w:line="480" w:lineRule="auto"/>
        <w:ind w:firstLine="720"/>
        <w:jc w:val="both"/>
        <w:rPr>
          <w:rFonts w:ascii="Book Antiqua" w:hAnsi="Book Antiqua"/>
          <w:lang w:val="es-PR"/>
        </w:rPr>
      </w:pPr>
      <w:r w:rsidRPr="008B107B">
        <w:rPr>
          <w:rFonts w:ascii="Book Antiqua" w:hAnsi="Book Antiqua"/>
          <w:lang w:val="es-PR"/>
        </w:rPr>
        <w:t>La solicitud de inscripción deberá incluir, como mínimo:</w:t>
      </w:r>
    </w:p>
    <w:p w14:paraId="2B0DECEC" w14:textId="77777777" w:rsidR="008B107B" w:rsidRPr="008B107B" w:rsidRDefault="008B107B" w:rsidP="008B107B">
      <w:pPr>
        <w:numPr>
          <w:ilvl w:val="0"/>
          <w:numId w:val="26"/>
        </w:numPr>
        <w:tabs>
          <w:tab w:val="clear" w:pos="720"/>
        </w:tabs>
        <w:spacing w:line="480" w:lineRule="auto"/>
        <w:ind w:left="1080"/>
        <w:jc w:val="both"/>
        <w:rPr>
          <w:rFonts w:ascii="Book Antiqua" w:hAnsi="Book Antiqua"/>
          <w:lang w:val="es-PR"/>
        </w:rPr>
      </w:pPr>
      <w:r w:rsidRPr="008B107B">
        <w:rPr>
          <w:rFonts w:ascii="Book Antiqua" w:hAnsi="Book Antiqua"/>
          <w:lang w:val="es-PR"/>
        </w:rPr>
        <w:t>El nombre y la información de contacto de la persona poseedora;</w:t>
      </w:r>
    </w:p>
    <w:p w14:paraId="5046D53A" w14:textId="77777777" w:rsidR="008B107B" w:rsidRPr="008B107B" w:rsidRDefault="008B107B" w:rsidP="008B107B">
      <w:pPr>
        <w:numPr>
          <w:ilvl w:val="0"/>
          <w:numId w:val="26"/>
        </w:numPr>
        <w:tabs>
          <w:tab w:val="clear" w:pos="720"/>
        </w:tabs>
        <w:spacing w:line="480" w:lineRule="auto"/>
        <w:ind w:left="1080"/>
        <w:jc w:val="both"/>
        <w:rPr>
          <w:rFonts w:ascii="Book Antiqua" w:hAnsi="Book Antiqua"/>
          <w:lang w:val="es-PR"/>
        </w:rPr>
      </w:pPr>
      <w:r w:rsidRPr="008B107B">
        <w:rPr>
          <w:rFonts w:ascii="Book Antiqua" w:hAnsi="Book Antiqua"/>
          <w:lang w:val="es-PR"/>
        </w:rPr>
        <w:t>la dirección o lugar donde se mantendrá el animal;</w:t>
      </w:r>
    </w:p>
    <w:p w14:paraId="486EF473" w14:textId="77777777" w:rsidR="008B107B" w:rsidRPr="008B107B" w:rsidRDefault="008B107B" w:rsidP="008B107B">
      <w:pPr>
        <w:numPr>
          <w:ilvl w:val="0"/>
          <w:numId w:val="26"/>
        </w:numPr>
        <w:tabs>
          <w:tab w:val="clear" w:pos="720"/>
        </w:tabs>
        <w:spacing w:line="480" w:lineRule="auto"/>
        <w:ind w:left="1080"/>
        <w:jc w:val="both"/>
        <w:rPr>
          <w:rFonts w:ascii="Book Antiqua" w:hAnsi="Book Antiqua"/>
          <w:lang w:val="es-PR"/>
        </w:rPr>
      </w:pPr>
      <w:r w:rsidRPr="008B107B">
        <w:rPr>
          <w:rFonts w:ascii="Book Antiqua" w:hAnsi="Book Antiqua"/>
          <w:lang w:val="es-PR"/>
        </w:rPr>
        <w:t>el nombre común y científico de la especie, cuando pueda determinarse;</w:t>
      </w:r>
    </w:p>
    <w:p w14:paraId="63A4CC92" w14:textId="77777777" w:rsidR="008B107B" w:rsidRPr="008B107B" w:rsidRDefault="008B107B" w:rsidP="008B107B">
      <w:pPr>
        <w:numPr>
          <w:ilvl w:val="0"/>
          <w:numId w:val="26"/>
        </w:numPr>
        <w:tabs>
          <w:tab w:val="clear" w:pos="720"/>
        </w:tabs>
        <w:spacing w:line="480" w:lineRule="auto"/>
        <w:ind w:left="1080"/>
        <w:jc w:val="both"/>
        <w:rPr>
          <w:rFonts w:ascii="Book Antiqua" w:hAnsi="Book Antiqua"/>
          <w:lang w:val="es-PR"/>
        </w:rPr>
      </w:pPr>
      <w:r w:rsidRPr="008B107B">
        <w:rPr>
          <w:rFonts w:ascii="Book Antiqua" w:hAnsi="Book Antiqua"/>
          <w:lang w:val="es-PR"/>
        </w:rPr>
        <w:t>el sexo, la edad aproximada y las características físicas del animal;</w:t>
      </w:r>
    </w:p>
    <w:p w14:paraId="4448F35A" w14:textId="77777777" w:rsidR="008B107B" w:rsidRPr="008B107B" w:rsidRDefault="008B107B" w:rsidP="008B107B">
      <w:pPr>
        <w:numPr>
          <w:ilvl w:val="0"/>
          <w:numId w:val="26"/>
        </w:numPr>
        <w:tabs>
          <w:tab w:val="clear" w:pos="720"/>
        </w:tabs>
        <w:spacing w:line="480" w:lineRule="auto"/>
        <w:ind w:left="1080"/>
        <w:jc w:val="both"/>
        <w:rPr>
          <w:rFonts w:ascii="Book Antiqua" w:hAnsi="Book Antiqua"/>
          <w:lang w:val="es-PR"/>
        </w:rPr>
      </w:pPr>
      <w:r w:rsidRPr="008B107B">
        <w:rPr>
          <w:rFonts w:ascii="Book Antiqua" w:hAnsi="Book Antiqua"/>
          <w:lang w:val="es-PR"/>
        </w:rPr>
        <w:t>fotografías recientes del animal;</w:t>
      </w:r>
    </w:p>
    <w:p w14:paraId="3DAC9644" w14:textId="77777777" w:rsidR="008B107B" w:rsidRPr="008B107B" w:rsidRDefault="008B107B" w:rsidP="008B107B">
      <w:pPr>
        <w:numPr>
          <w:ilvl w:val="0"/>
          <w:numId w:val="26"/>
        </w:numPr>
        <w:tabs>
          <w:tab w:val="clear" w:pos="720"/>
        </w:tabs>
        <w:spacing w:line="480" w:lineRule="auto"/>
        <w:ind w:left="1080"/>
        <w:jc w:val="both"/>
        <w:rPr>
          <w:rFonts w:ascii="Book Antiqua" w:hAnsi="Book Antiqua"/>
          <w:lang w:val="es-PR"/>
        </w:rPr>
      </w:pPr>
      <w:r w:rsidRPr="008B107B">
        <w:rPr>
          <w:rFonts w:ascii="Book Antiqua" w:hAnsi="Book Antiqua"/>
          <w:lang w:val="es-PR"/>
        </w:rPr>
        <w:t>evidencia razonable de que su posesión comenzó antes de la vigencia de esta Ley y era lícita al momento de su adquisición; y</w:t>
      </w:r>
    </w:p>
    <w:p w14:paraId="210D8EFD" w14:textId="77777777" w:rsidR="008B107B" w:rsidRPr="008B107B" w:rsidRDefault="008B107B" w:rsidP="008B107B">
      <w:pPr>
        <w:numPr>
          <w:ilvl w:val="0"/>
          <w:numId w:val="26"/>
        </w:numPr>
        <w:tabs>
          <w:tab w:val="clear" w:pos="720"/>
        </w:tabs>
        <w:spacing w:line="480" w:lineRule="auto"/>
        <w:ind w:left="1080"/>
        <w:jc w:val="both"/>
        <w:rPr>
          <w:rFonts w:ascii="Book Antiqua" w:hAnsi="Book Antiqua"/>
          <w:lang w:val="es-PR"/>
        </w:rPr>
      </w:pPr>
      <w:r w:rsidRPr="008B107B">
        <w:rPr>
          <w:rFonts w:ascii="Book Antiqua" w:hAnsi="Book Antiqua"/>
          <w:lang w:val="es-PR"/>
        </w:rPr>
        <w:t>el número o descripción del mecanismo de identificación utilizado, cuando corresponda.</w:t>
      </w:r>
    </w:p>
    <w:p w14:paraId="2033430C" w14:textId="77777777" w:rsidR="008B107B" w:rsidRPr="008B107B" w:rsidRDefault="008B107B" w:rsidP="008B107B">
      <w:pPr>
        <w:spacing w:line="480" w:lineRule="auto"/>
        <w:ind w:firstLine="720"/>
        <w:jc w:val="both"/>
        <w:rPr>
          <w:rFonts w:ascii="Book Antiqua" w:hAnsi="Book Antiqua"/>
          <w:lang w:val="es-PR"/>
        </w:rPr>
      </w:pPr>
      <w:r w:rsidRPr="008B107B">
        <w:rPr>
          <w:rFonts w:ascii="Book Antiqua" w:hAnsi="Book Antiqua"/>
          <w:lang w:val="es-PR"/>
        </w:rPr>
        <w:t>Constituirán evidencia razonable de posesión previa, entre otros documentos, recibos de compra, permisos, certificados veterinarios, expedientes médicos, fotografías fechadas, documentos de transportación o una declaración jurada acompañada de información que permita corroborar la posesión. El DRNA podrá requerir información adicional estrictamente necesaria para verificar el cumplimiento de este Artículo.</w:t>
      </w:r>
    </w:p>
    <w:p w14:paraId="699FF39B" w14:textId="77777777" w:rsidR="008B107B" w:rsidRPr="008B107B" w:rsidRDefault="008B107B" w:rsidP="008B107B">
      <w:pPr>
        <w:spacing w:line="480" w:lineRule="auto"/>
        <w:ind w:firstLine="720"/>
        <w:jc w:val="both"/>
        <w:rPr>
          <w:rFonts w:ascii="Book Antiqua" w:hAnsi="Book Antiqua"/>
          <w:lang w:val="es-PR"/>
        </w:rPr>
      </w:pPr>
      <w:r w:rsidRPr="008B107B">
        <w:rPr>
          <w:rFonts w:ascii="Book Antiqua" w:hAnsi="Book Antiqua"/>
          <w:lang w:val="es-PR"/>
        </w:rPr>
        <w:t>Una vez verificada la información, el DRNA expedirá un certificado de inscripción que identificará al animal y a su poseedor. La inscripción será individual para cada animal, no será transferible y deberá mantenerse disponible para inspección por funcionarios autorizados.</w:t>
      </w:r>
    </w:p>
    <w:p w14:paraId="38516FC1" w14:textId="77777777" w:rsidR="008B107B" w:rsidRPr="008B107B" w:rsidRDefault="008B107B" w:rsidP="008B107B">
      <w:pPr>
        <w:spacing w:line="480" w:lineRule="auto"/>
        <w:ind w:firstLine="720"/>
        <w:jc w:val="both"/>
        <w:rPr>
          <w:rFonts w:ascii="Book Antiqua" w:hAnsi="Book Antiqua"/>
          <w:lang w:val="es-PR"/>
        </w:rPr>
      </w:pPr>
      <w:r w:rsidRPr="008B107B">
        <w:rPr>
          <w:rFonts w:ascii="Book Antiqua" w:hAnsi="Book Antiqua"/>
          <w:lang w:val="es-PR"/>
        </w:rPr>
        <w:lastRenderedPageBreak/>
        <w:t>La inscripción en el Registro no tendrá el efecto de:</w:t>
      </w:r>
    </w:p>
    <w:p w14:paraId="27390EEA" w14:textId="77777777" w:rsidR="008B107B" w:rsidRPr="008B107B" w:rsidRDefault="008B107B" w:rsidP="008B107B">
      <w:pPr>
        <w:numPr>
          <w:ilvl w:val="0"/>
          <w:numId w:val="25"/>
        </w:numPr>
        <w:tabs>
          <w:tab w:val="clear" w:pos="720"/>
        </w:tabs>
        <w:spacing w:line="480" w:lineRule="auto"/>
        <w:ind w:left="1080"/>
        <w:jc w:val="both"/>
        <w:rPr>
          <w:rFonts w:ascii="Book Antiqua" w:hAnsi="Book Antiqua"/>
          <w:lang w:val="es-PR"/>
        </w:rPr>
      </w:pPr>
      <w:r w:rsidRPr="008B107B">
        <w:rPr>
          <w:rFonts w:ascii="Book Antiqua" w:hAnsi="Book Antiqua"/>
          <w:lang w:val="es-PR"/>
        </w:rPr>
        <w:t>convalidar una posesión que fuera ilegal antes de la vigencia de esta Ley;</w:t>
      </w:r>
    </w:p>
    <w:p w14:paraId="52FDEBA4" w14:textId="77777777" w:rsidR="008B107B" w:rsidRPr="008B107B" w:rsidRDefault="008B107B" w:rsidP="008B107B">
      <w:pPr>
        <w:numPr>
          <w:ilvl w:val="0"/>
          <w:numId w:val="25"/>
        </w:numPr>
        <w:tabs>
          <w:tab w:val="clear" w:pos="720"/>
        </w:tabs>
        <w:spacing w:line="480" w:lineRule="auto"/>
        <w:ind w:left="1080"/>
        <w:jc w:val="both"/>
        <w:rPr>
          <w:rFonts w:ascii="Book Antiqua" w:hAnsi="Book Antiqua"/>
          <w:lang w:val="es-PR"/>
        </w:rPr>
      </w:pPr>
      <w:r w:rsidRPr="008B107B">
        <w:rPr>
          <w:rFonts w:ascii="Book Antiqua" w:hAnsi="Book Antiqua"/>
          <w:lang w:val="es-PR"/>
        </w:rPr>
        <w:t>autorizar la reproducción, venta, cesión, intercambio o transferencia del animal;</w:t>
      </w:r>
    </w:p>
    <w:p w14:paraId="7245DB1A" w14:textId="77777777" w:rsidR="008B107B" w:rsidRPr="008B107B" w:rsidRDefault="008B107B" w:rsidP="008B107B">
      <w:pPr>
        <w:numPr>
          <w:ilvl w:val="0"/>
          <w:numId w:val="25"/>
        </w:numPr>
        <w:tabs>
          <w:tab w:val="clear" w:pos="720"/>
        </w:tabs>
        <w:spacing w:line="480" w:lineRule="auto"/>
        <w:ind w:left="1080"/>
        <w:jc w:val="both"/>
        <w:rPr>
          <w:rFonts w:ascii="Book Antiqua" w:hAnsi="Book Antiqua"/>
          <w:lang w:val="es-PR"/>
        </w:rPr>
      </w:pPr>
      <w:r w:rsidRPr="008B107B">
        <w:rPr>
          <w:rFonts w:ascii="Book Antiqua" w:hAnsi="Book Antiqua"/>
          <w:lang w:val="es-PR"/>
        </w:rPr>
        <w:t>constituir un permiso para adquirir o importar otros animales; o</w:t>
      </w:r>
    </w:p>
    <w:p w14:paraId="7CF35D31" w14:textId="77777777" w:rsidR="008B107B" w:rsidRPr="008B107B" w:rsidRDefault="008B107B" w:rsidP="008B107B">
      <w:pPr>
        <w:numPr>
          <w:ilvl w:val="0"/>
          <w:numId w:val="25"/>
        </w:numPr>
        <w:tabs>
          <w:tab w:val="clear" w:pos="720"/>
        </w:tabs>
        <w:spacing w:line="480" w:lineRule="auto"/>
        <w:ind w:left="1080"/>
        <w:jc w:val="both"/>
        <w:rPr>
          <w:rFonts w:ascii="Book Antiqua" w:hAnsi="Book Antiqua"/>
          <w:lang w:val="es-PR"/>
        </w:rPr>
      </w:pPr>
      <w:r w:rsidRPr="008B107B">
        <w:rPr>
          <w:rFonts w:ascii="Book Antiqua" w:hAnsi="Book Antiqua"/>
          <w:lang w:val="es-PR"/>
        </w:rPr>
        <w:t>relevar al poseedor de cumplir con las condiciones de seguridad, bienestar animal, salud pública y protección ambiental establecidas por ley o reglamento.</w:t>
      </w:r>
    </w:p>
    <w:p w14:paraId="1F4B1E9C" w14:textId="77777777" w:rsidR="008B107B" w:rsidRPr="008B107B" w:rsidRDefault="008B107B" w:rsidP="008B107B">
      <w:pPr>
        <w:spacing w:line="480" w:lineRule="auto"/>
        <w:ind w:firstLine="720"/>
        <w:jc w:val="both"/>
        <w:rPr>
          <w:rFonts w:ascii="Book Antiqua" w:hAnsi="Book Antiqua"/>
          <w:lang w:val="es-PR"/>
        </w:rPr>
      </w:pPr>
      <w:r w:rsidRPr="008B107B">
        <w:rPr>
          <w:rFonts w:ascii="Book Antiqua" w:hAnsi="Book Antiqua"/>
          <w:lang w:val="es-PR"/>
        </w:rPr>
        <w:t>La persona inscrita deberá notificar al DRNA, dentro de los cinco (5) días siguientes a que advenga en conocimiento, la muerte, pérdida, escape o cambio permanente en la ubicación del animal. En caso de escape, deberá tomar medidas razonables para facilitar su recaptura y cumplir con cualquier protocolo de emergencia aplicable.</w:t>
      </w:r>
    </w:p>
    <w:p w14:paraId="1FE1F940" w14:textId="77777777" w:rsidR="008B107B" w:rsidRPr="008B107B" w:rsidRDefault="008B107B" w:rsidP="008B107B">
      <w:pPr>
        <w:spacing w:line="480" w:lineRule="auto"/>
        <w:ind w:firstLine="720"/>
        <w:jc w:val="both"/>
        <w:rPr>
          <w:rFonts w:ascii="Book Antiqua" w:hAnsi="Book Antiqua"/>
          <w:lang w:val="es-PR"/>
        </w:rPr>
      </w:pPr>
      <w:r w:rsidRPr="008B107B">
        <w:rPr>
          <w:rFonts w:ascii="Book Antiqua" w:hAnsi="Book Antiqua"/>
          <w:lang w:val="es-PR"/>
        </w:rPr>
        <w:t xml:space="preserve">Cuando el poseedor no pueda continuar custodiando al animal, deberá notificarlo al DRNA. El animal solamente podrá ser entregado al Departamento, a una entidad autorizada para recibirlo o a otra persona expresamente autorizada por el </w:t>
      </w:r>
      <w:proofErr w:type="gramStart"/>
      <w:r w:rsidRPr="008B107B">
        <w:rPr>
          <w:rFonts w:ascii="Book Antiqua" w:hAnsi="Book Antiqua"/>
          <w:lang w:val="es-PR"/>
        </w:rPr>
        <w:t>Secretario</w:t>
      </w:r>
      <w:proofErr w:type="gramEnd"/>
      <w:r w:rsidRPr="008B107B">
        <w:rPr>
          <w:rFonts w:ascii="Book Antiqua" w:hAnsi="Book Antiqua"/>
          <w:lang w:val="es-PR"/>
        </w:rPr>
        <w:t>. Ninguna transferencia podrá realizarse mediante venta ni generar beneficio económico para el poseedor.</w:t>
      </w:r>
    </w:p>
    <w:p w14:paraId="3B23D707" w14:textId="77777777" w:rsidR="008B107B" w:rsidRPr="008B107B" w:rsidRDefault="008B107B" w:rsidP="008B107B">
      <w:pPr>
        <w:spacing w:line="480" w:lineRule="auto"/>
        <w:ind w:firstLine="720"/>
        <w:jc w:val="both"/>
        <w:rPr>
          <w:rFonts w:ascii="Book Antiqua" w:hAnsi="Book Antiqua"/>
          <w:lang w:val="es-PR"/>
        </w:rPr>
      </w:pPr>
      <w:r w:rsidRPr="008B107B">
        <w:rPr>
          <w:rFonts w:ascii="Book Antiqua" w:hAnsi="Book Antiqua"/>
          <w:lang w:val="es-PR"/>
        </w:rPr>
        <w:t xml:space="preserve">El DRNA mantendrá la información personal y la ubicación específica de los animales bajo las medidas de confidencialidad necesarias para proteger la seguridad de las personas y evitar el robo, tráfico o liberación de los ejemplares. No obstante, publicará </w:t>
      </w:r>
      <w:r w:rsidRPr="008B107B">
        <w:rPr>
          <w:rFonts w:ascii="Book Antiqua" w:hAnsi="Book Antiqua"/>
          <w:lang w:val="es-PR"/>
        </w:rPr>
        <w:lastRenderedPageBreak/>
        <w:t>periódicamente datos estadísticos agregados sobre las especies inscritas, su cantidad y su distribución general por municipio.</w:t>
      </w:r>
    </w:p>
    <w:p w14:paraId="4EC30BE9" w14:textId="0FBB9BBD" w:rsidR="008B107B" w:rsidRPr="008B107B" w:rsidRDefault="008B107B" w:rsidP="008B107B">
      <w:pPr>
        <w:spacing w:line="480" w:lineRule="auto"/>
        <w:ind w:firstLine="720"/>
        <w:jc w:val="both"/>
        <w:rPr>
          <w:rFonts w:ascii="Book Antiqua" w:hAnsi="Book Antiqua"/>
          <w:lang w:val="es-PR"/>
        </w:rPr>
      </w:pPr>
      <w:r w:rsidRPr="008B107B">
        <w:rPr>
          <w:rFonts w:ascii="Book Antiqua" w:hAnsi="Book Antiqua"/>
          <w:lang w:val="es-PR"/>
        </w:rPr>
        <w:t xml:space="preserve">Transcurrido el término de inscripción, la posesión de un animal exótico no registrado se presumirá contraria a esta Ley, salvo que la persona demuestre justa causa para la inscripción tardía y acredite que la posesión era lícita y anterior a su vigencia. El </w:t>
      </w:r>
      <w:proofErr w:type="gramStart"/>
      <w:r w:rsidRPr="008B107B">
        <w:rPr>
          <w:rFonts w:ascii="Book Antiqua" w:hAnsi="Book Antiqua"/>
          <w:lang w:val="es-PR"/>
        </w:rPr>
        <w:t>Secretario</w:t>
      </w:r>
      <w:proofErr w:type="gramEnd"/>
      <w:r w:rsidRPr="008B107B">
        <w:rPr>
          <w:rFonts w:ascii="Book Antiqua" w:hAnsi="Book Antiqua"/>
          <w:lang w:val="es-PR"/>
        </w:rPr>
        <w:t xml:space="preserve"> establecerá mediante reglamento u orden administrativa el procedimiento para evaluar estas solicitudes.</w:t>
      </w:r>
    </w:p>
    <w:p w14:paraId="6FFD5129" w14:textId="633B5920" w:rsidR="003C049A" w:rsidRPr="008B107B" w:rsidRDefault="003C049A" w:rsidP="00137381">
      <w:pPr>
        <w:spacing w:line="480" w:lineRule="auto"/>
        <w:ind w:firstLine="720"/>
        <w:jc w:val="both"/>
        <w:rPr>
          <w:rFonts w:ascii="Book Antiqua" w:hAnsi="Book Antiqua"/>
          <w:lang w:val="es-PR"/>
        </w:rPr>
      </w:pPr>
      <w:r w:rsidRPr="008B107B">
        <w:rPr>
          <w:rFonts w:ascii="Book Antiqua" w:hAnsi="Book Antiqua"/>
          <w:lang w:val="es-PR"/>
        </w:rPr>
        <w:t xml:space="preserve">Artículo </w:t>
      </w:r>
      <w:r w:rsidR="00BE605E">
        <w:rPr>
          <w:rFonts w:ascii="Book Antiqua" w:hAnsi="Book Antiqua"/>
          <w:lang w:val="es-PR"/>
        </w:rPr>
        <w:t>6</w:t>
      </w:r>
      <w:r w:rsidR="00630A54">
        <w:rPr>
          <w:rFonts w:ascii="Book Antiqua" w:hAnsi="Book Antiqua"/>
          <w:lang w:val="es-PR"/>
        </w:rPr>
        <w:t>.-</w:t>
      </w:r>
      <w:r w:rsidRPr="008B107B">
        <w:rPr>
          <w:rFonts w:ascii="Book Antiqua" w:hAnsi="Book Antiqua"/>
          <w:lang w:val="es-PR"/>
        </w:rPr>
        <w:t>Excepciones.</w:t>
      </w:r>
    </w:p>
    <w:p w14:paraId="34BFB50F" w14:textId="4DA41036" w:rsidR="00741E08" w:rsidRPr="008B107B" w:rsidRDefault="003C049A" w:rsidP="00137381">
      <w:pPr>
        <w:spacing w:line="480" w:lineRule="auto"/>
        <w:ind w:firstLine="720"/>
        <w:jc w:val="both"/>
        <w:rPr>
          <w:rFonts w:ascii="Book Antiqua" w:hAnsi="Book Antiqua"/>
          <w:lang w:val="es-PR"/>
        </w:rPr>
      </w:pPr>
      <w:r w:rsidRPr="008B107B">
        <w:rPr>
          <w:rFonts w:ascii="Book Antiqua" w:hAnsi="Book Antiqua"/>
          <w:lang w:val="es-PR"/>
        </w:rPr>
        <w:t>El Secretario del DRNA podrá autorizar, mediante permiso específico, revocable y sujeto a condiciones estrictas, únicamente las actividades indispensables para</w:t>
      </w:r>
      <w:r w:rsidRPr="008B107B">
        <w:rPr>
          <w:lang w:val="es-PR"/>
        </w:rPr>
        <w:t xml:space="preserve"> </w:t>
      </w:r>
      <w:r w:rsidRPr="008B107B">
        <w:rPr>
          <w:rFonts w:ascii="Book Antiqua" w:hAnsi="Book Antiqua"/>
          <w:lang w:val="es-PR"/>
        </w:rPr>
        <w:t xml:space="preserve">control, captura, exportación o disposición humanitaria de poblaciones exóticas; </w:t>
      </w:r>
      <w:r w:rsidR="00741E08" w:rsidRPr="008B107B">
        <w:rPr>
          <w:rFonts w:ascii="Book Antiqua" w:hAnsi="Book Antiqua"/>
          <w:lang w:val="es-PR"/>
        </w:rPr>
        <w:t>investigación científica no comercial por una agencia pública o institución académica acreditada, cuando no exista alternativa razonable y el protocolo haya sido aprobado por el comité institucional correspondiente; o atención veterinaria, cuarentena, decomiso, refugio temporal o custodia por una entidad gubernamental o una organización de rescate, santuario o rehabilitación autorizada.</w:t>
      </w:r>
    </w:p>
    <w:p w14:paraId="56E3A802" w14:textId="5E659374" w:rsidR="00741E08" w:rsidRPr="008B107B" w:rsidRDefault="00741E08" w:rsidP="00137381">
      <w:pPr>
        <w:spacing w:line="480" w:lineRule="auto"/>
        <w:ind w:firstLine="720"/>
        <w:jc w:val="both"/>
        <w:rPr>
          <w:rFonts w:ascii="Book Antiqua" w:hAnsi="Book Antiqua"/>
          <w:lang w:val="es-PR"/>
        </w:rPr>
      </w:pPr>
      <w:r w:rsidRPr="008B107B">
        <w:rPr>
          <w:rFonts w:ascii="Book Antiqua" w:hAnsi="Book Antiqua"/>
          <w:lang w:val="es-PR"/>
        </w:rPr>
        <w:t xml:space="preserve">Artículo </w:t>
      </w:r>
      <w:r w:rsidR="00BE605E">
        <w:rPr>
          <w:rFonts w:ascii="Book Antiqua" w:hAnsi="Book Antiqua"/>
          <w:lang w:val="es-PR"/>
        </w:rPr>
        <w:t>7</w:t>
      </w:r>
      <w:r w:rsidR="00630A54">
        <w:rPr>
          <w:rFonts w:ascii="Book Antiqua" w:hAnsi="Book Antiqua"/>
          <w:lang w:val="es-PR"/>
        </w:rPr>
        <w:t>.</w:t>
      </w:r>
      <w:r w:rsidRPr="008B107B">
        <w:rPr>
          <w:rFonts w:ascii="Book Antiqua" w:hAnsi="Book Antiqua"/>
          <w:lang w:val="es-PR"/>
        </w:rPr>
        <w:t>-Comité Científico y de Bienestar Animal sobre Especies Exóticas</w:t>
      </w:r>
      <w:r w:rsidR="0012670C" w:rsidRPr="008B107B">
        <w:rPr>
          <w:rFonts w:ascii="Book Antiqua" w:hAnsi="Book Antiqua"/>
          <w:lang w:val="es-PR"/>
        </w:rPr>
        <w:t>.</w:t>
      </w:r>
    </w:p>
    <w:p w14:paraId="1DAE3C92" w14:textId="4153F768" w:rsidR="00741E08" w:rsidRPr="008B107B" w:rsidRDefault="00741E08" w:rsidP="005E30E6">
      <w:pPr>
        <w:spacing w:line="480" w:lineRule="auto"/>
        <w:ind w:firstLine="720"/>
        <w:jc w:val="both"/>
        <w:rPr>
          <w:rFonts w:ascii="Book Antiqua" w:hAnsi="Book Antiqua"/>
          <w:lang w:val="es-PR"/>
        </w:rPr>
      </w:pPr>
      <w:r w:rsidRPr="008B107B">
        <w:rPr>
          <w:rFonts w:ascii="Book Antiqua" w:hAnsi="Book Antiqua"/>
          <w:lang w:val="es-PR"/>
        </w:rPr>
        <w:t>Se crea el Comité Científico y de Bienestar Animal sobre Especies Exóticas, adscrito al DRNA con independencia de criterio. Estará integrado por once (11) miembros:</w:t>
      </w:r>
    </w:p>
    <w:p w14:paraId="2CA899AC" w14:textId="06C6DDB2" w:rsidR="00741E08" w:rsidRPr="008B107B" w:rsidRDefault="00741E08" w:rsidP="00630A54">
      <w:pPr>
        <w:pStyle w:val="Prrafodelista"/>
        <w:numPr>
          <w:ilvl w:val="0"/>
          <w:numId w:val="23"/>
        </w:numPr>
        <w:spacing w:line="480" w:lineRule="auto"/>
        <w:ind w:left="1170" w:hanging="450"/>
        <w:jc w:val="both"/>
        <w:rPr>
          <w:rFonts w:ascii="Book Antiqua" w:hAnsi="Book Antiqua"/>
          <w:lang w:val="es-PR"/>
        </w:rPr>
      </w:pPr>
      <w:r w:rsidRPr="008B107B">
        <w:rPr>
          <w:rFonts w:ascii="Book Antiqua" w:hAnsi="Book Antiqua"/>
          <w:lang w:val="es-PR"/>
        </w:rPr>
        <w:t xml:space="preserve">El </w:t>
      </w:r>
      <w:proofErr w:type="gramStart"/>
      <w:r w:rsidRPr="008B107B">
        <w:rPr>
          <w:rFonts w:ascii="Book Antiqua" w:hAnsi="Book Antiqua"/>
          <w:lang w:val="es-PR"/>
        </w:rPr>
        <w:t>Secretario</w:t>
      </w:r>
      <w:proofErr w:type="gramEnd"/>
      <w:r w:rsidRPr="008B107B">
        <w:rPr>
          <w:rFonts w:ascii="Book Antiqua" w:hAnsi="Book Antiqua"/>
          <w:lang w:val="es-PR"/>
        </w:rPr>
        <w:t xml:space="preserve"> del DRNA o </w:t>
      </w:r>
      <w:r w:rsidR="00CD69E5" w:rsidRPr="008B107B">
        <w:rPr>
          <w:rFonts w:ascii="Book Antiqua" w:hAnsi="Book Antiqua"/>
          <w:lang w:val="es-PR"/>
        </w:rPr>
        <w:t>un representante de este con autoridad para la toma de decisiones</w:t>
      </w:r>
      <w:r w:rsidRPr="008B107B">
        <w:rPr>
          <w:rFonts w:ascii="Book Antiqua" w:hAnsi="Book Antiqua"/>
          <w:lang w:val="es-PR"/>
        </w:rPr>
        <w:t>, quien lo presidirá;</w:t>
      </w:r>
    </w:p>
    <w:p w14:paraId="39D6D716" w14:textId="5FDE863E" w:rsidR="00741E08" w:rsidRPr="008B107B" w:rsidRDefault="00741E08" w:rsidP="00630A54">
      <w:pPr>
        <w:pStyle w:val="Prrafodelista"/>
        <w:numPr>
          <w:ilvl w:val="0"/>
          <w:numId w:val="23"/>
        </w:numPr>
        <w:spacing w:line="480" w:lineRule="auto"/>
        <w:ind w:left="1170" w:hanging="450"/>
        <w:jc w:val="both"/>
        <w:rPr>
          <w:rFonts w:ascii="Book Antiqua" w:hAnsi="Book Antiqua"/>
          <w:lang w:val="es-PR"/>
        </w:rPr>
      </w:pPr>
      <w:r w:rsidRPr="008B107B">
        <w:rPr>
          <w:rFonts w:ascii="Book Antiqua" w:hAnsi="Book Antiqua"/>
          <w:lang w:val="es-PR"/>
        </w:rPr>
        <w:lastRenderedPageBreak/>
        <w:t xml:space="preserve">el </w:t>
      </w:r>
      <w:proofErr w:type="gramStart"/>
      <w:r w:rsidRPr="008B107B">
        <w:rPr>
          <w:rFonts w:ascii="Book Antiqua" w:hAnsi="Book Antiqua"/>
          <w:lang w:val="es-PR"/>
        </w:rPr>
        <w:t>Secretario</w:t>
      </w:r>
      <w:proofErr w:type="gramEnd"/>
      <w:r w:rsidRPr="008B107B">
        <w:rPr>
          <w:rFonts w:ascii="Book Antiqua" w:hAnsi="Book Antiqua"/>
          <w:lang w:val="es-PR"/>
        </w:rPr>
        <w:t xml:space="preserve"> del Departamento de Agricultura </w:t>
      </w:r>
      <w:r w:rsidR="00CD69E5" w:rsidRPr="008B107B">
        <w:rPr>
          <w:rFonts w:ascii="Book Antiqua" w:hAnsi="Book Antiqua"/>
          <w:lang w:val="es-PR"/>
        </w:rPr>
        <w:t>o un representante de este con autoridad para la toma de decisiones</w:t>
      </w:r>
      <w:r w:rsidRPr="008B107B">
        <w:rPr>
          <w:rFonts w:ascii="Book Antiqua" w:hAnsi="Book Antiqua"/>
          <w:lang w:val="es-PR"/>
        </w:rPr>
        <w:t>;</w:t>
      </w:r>
    </w:p>
    <w:p w14:paraId="6516B10C" w14:textId="1F840C40" w:rsidR="00741E08" w:rsidRPr="008B107B" w:rsidRDefault="00741E08" w:rsidP="00630A54">
      <w:pPr>
        <w:pStyle w:val="Prrafodelista"/>
        <w:numPr>
          <w:ilvl w:val="0"/>
          <w:numId w:val="23"/>
        </w:numPr>
        <w:spacing w:line="480" w:lineRule="auto"/>
        <w:ind w:left="1170" w:hanging="450"/>
        <w:jc w:val="both"/>
        <w:rPr>
          <w:rFonts w:ascii="Book Antiqua" w:hAnsi="Book Antiqua"/>
          <w:lang w:val="es-PR"/>
        </w:rPr>
      </w:pPr>
      <w:r w:rsidRPr="008B107B">
        <w:rPr>
          <w:rFonts w:ascii="Book Antiqua" w:hAnsi="Book Antiqua"/>
          <w:lang w:val="es-PR"/>
        </w:rPr>
        <w:t xml:space="preserve">el </w:t>
      </w:r>
      <w:proofErr w:type="gramStart"/>
      <w:r w:rsidRPr="008B107B">
        <w:rPr>
          <w:rFonts w:ascii="Book Antiqua" w:hAnsi="Book Antiqua"/>
          <w:lang w:val="es-PR"/>
        </w:rPr>
        <w:t>Secretario</w:t>
      </w:r>
      <w:proofErr w:type="gramEnd"/>
      <w:r w:rsidRPr="008B107B">
        <w:rPr>
          <w:rFonts w:ascii="Book Antiqua" w:hAnsi="Book Antiqua"/>
          <w:lang w:val="es-PR"/>
        </w:rPr>
        <w:t xml:space="preserve"> de Salud </w:t>
      </w:r>
      <w:r w:rsidR="00CD69E5" w:rsidRPr="008B107B">
        <w:rPr>
          <w:rFonts w:ascii="Book Antiqua" w:hAnsi="Book Antiqua"/>
          <w:lang w:val="es-PR"/>
        </w:rPr>
        <w:t>o un representante de este con autoridad para la toma de decisiones</w:t>
      </w:r>
      <w:r w:rsidRPr="008B107B">
        <w:rPr>
          <w:rFonts w:ascii="Book Antiqua" w:hAnsi="Book Antiqua"/>
          <w:lang w:val="es-PR"/>
        </w:rPr>
        <w:t>;</w:t>
      </w:r>
    </w:p>
    <w:p w14:paraId="2B21901C" w14:textId="1E294A55" w:rsidR="00741E08" w:rsidRPr="008B107B" w:rsidRDefault="00741E08" w:rsidP="00630A54">
      <w:pPr>
        <w:pStyle w:val="Prrafodelista"/>
        <w:numPr>
          <w:ilvl w:val="0"/>
          <w:numId w:val="23"/>
        </w:numPr>
        <w:spacing w:line="480" w:lineRule="auto"/>
        <w:ind w:left="1170" w:hanging="450"/>
        <w:jc w:val="both"/>
        <w:rPr>
          <w:rFonts w:ascii="Book Antiqua" w:hAnsi="Book Antiqua"/>
          <w:lang w:val="es-PR"/>
        </w:rPr>
      </w:pPr>
      <w:r w:rsidRPr="008B107B">
        <w:rPr>
          <w:rFonts w:ascii="Book Antiqua" w:hAnsi="Book Antiqua"/>
          <w:lang w:val="es-PR"/>
        </w:rPr>
        <w:t>dos biólogos o ecólogos con peritaje en fauna nativa y conservación designados por la Universidad de Puerto Rico;</w:t>
      </w:r>
    </w:p>
    <w:p w14:paraId="3605D5C7" w14:textId="25F5BF9C" w:rsidR="00741E08" w:rsidRPr="008B107B" w:rsidRDefault="00741E08" w:rsidP="00630A54">
      <w:pPr>
        <w:pStyle w:val="Prrafodelista"/>
        <w:numPr>
          <w:ilvl w:val="0"/>
          <w:numId w:val="23"/>
        </w:numPr>
        <w:spacing w:line="480" w:lineRule="auto"/>
        <w:ind w:left="1170" w:hanging="450"/>
        <w:jc w:val="both"/>
        <w:rPr>
          <w:rFonts w:ascii="Book Antiqua" w:hAnsi="Book Antiqua"/>
          <w:lang w:val="es-PR"/>
        </w:rPr>
      </w:pPr>
      <w:r w:rsidRPr="008B107B">
        <w:rPr>
          <w:rFonts w:ascii="Book Antiqua" w:hAnsi="Book Antiqua"/>
          <w:lang w:val="es-PR"/>
        </w:rPr>
        <w:t>un médico veterinario licenciado en Puerto Rico con experiencia en animales exóticos;</w:t>
      </w:r>
    </w:p>
    <w:p w14:paraId="6EBC3154" w14:textId="18756647" w:rsidR="00741E08" w:rsidRPr="008B107B" w:rsidRDefault="00741E08" w:rsidP="00630A54">
      <w:pPr>
        <w:pStyle w:val="Prrafodelista"/>
        <w:numPr>
          <w:ilvl w:val="0"/>
          <w:numId w:val="23"/>
        </w:numPr>
        <w:spacing w:line="480" w:lineRule="auto"/>
        <w:ind w:left="1170" w:hanging="450"/>
        <w:jc w:val="both"/>
        <w:rPr>
          <w:rFonts w:ascii="Book Antiqua" w:hAnsi="Book Antiqua"/>
          <w:lang w:val="es-PR"/>
        </w:rPr>
      </w:pPr>
      <w:r w:rsidRPr="008B107B">
        <w:rPr>
          <w:rFonts w:ascii="Book Antiqua" w:hAnsi="Book Antiqua"/>
          <w:lang w:val="es-PR"/>
        </w:rPr>
        <w:t>dos representantes de organizaciones sin fines de lucro de protección, rescate o defensa de los animales, con al menos tres (3) años de trabajo demostrado en Puerto Rico, procurando diversidad geográfica y de experiencia; y</w:t>
      </w:r>
    </w:p>
    <w:p w14:paraId="64163F97" w14:textId="6D1696B4" w:rsidR="00741E08" w:rsidRPr="008B107B" w:rsidRDefault="00741E08" w:rsidP="00630A54">
      <w:pPr>
        <w:pStyle w:val="Prrafodelista"/>
        <w:numPr>
          <w:ilvl w:val="0"/>
          <w:numId w:val="23"/>
        </w:numPr>
        <w:spacing w:line="480" w:lineRule="auto"/>
        <w:ind w:left="1170" w:hanging="450"/>
        <w:jc w:val="both"/>
        <w:rPr>
          <w:rFonts w:ascii="Book Antiqua" w:hAnsi="Book Antiqua"/>
          <w:lang w:val="es-PR"/>
        </w:rPr>
      </w:pPr>
      <w:r w:rsidRPr="008B107B">
        <w:rPr>
          <w:rFonts w:ascii="Book Antiqua" w:hAnsi="Book Antiqua"/>
          <w:lang w:val="es-PR"/>
        </w:rPr>
        <w:t>un representante de una organización ambiental o de conservación de la biodiversidad con trabajo demostrado en Puerto Rico.</w:t>
      </w:r>
    </w:p>
    <w:p w14:paraId="2A4C9A39" w14:textId="607F00AB" w:rsidR="00741E08" w:rsidRPr="008B107B" w:rsidRDefault="00741E08" w:rsidP="00630A54">
      <w:pPr>
        <w:spacing w:line="480" w:lineRule="auto"/>
        <w:ind w:firstLine="720"/>
        <w:jc w:val="both"/>
        <w:rPr>
          <w:rFonts w:ascii="Book Antiqua" w:hAnsi="Book Antiqua"/>
          <w:lang w:val="es-PR"/>
        </w:rPr>
      </w:pPr>
      <w:r w:rsidRPr="008B107B">
        <w:rPr>
          <w:rFonts w:ascii="Book Antiqua" w:hAnsi="Book Antiqua"/>
          <w:lang w:val="es-PR"/>
        </w:rPr>
        <w:t xml:space="preserve">Los miembros </w:t>
      </w:r>
      <w:r w:rsidR="00CD69E5" w:rsidRPr="008B107B">
        <w:rPr>
          <w:rFonts w:ascii="Book Antiqua" w:hAnsi="Book Antiqua"/>
          <w:lang w:val="es-PR"/>
        </w:rPr>
        <w:t>mencionados en los incisos cinco</w:t>
      </w:r>
      <w:r w:rsidRPr="008B107B">
        <w:rPr>
          <w:rFonts w:ascii="Book Antiqua" w:hAnsi="Book Antiqua"/>
          <w:lang w:val="es-PR"/>
        </w:rPr>
        <w:t xml:space="preserve"> (5) al siete (7) serán nombrados por el Gobernador, con el consejo y consentimiento del Senado, de listas de al menos tres</w:t>
      </w:r>
      <w:r w:rsidR="00CD69E5" w:rsidRPr="008B107B">
        <w:rPr>
          <w:rFonts w:ascii="Book Antiqua" w:hAnsi="Book Antiqua"/>
          <w:lang w:val="es-PR"/>
        </w:rPr>
        <w:t xml:space="preserve"> (3)</w:t>
      </w:r>
      <w:r w:rsidRPr="008B107B">
        <w:rPr>
          <w:rFonts w:ascii="Book Antiqua" w:hAnsi="Book Antiqua"/>
          <w:lang w:val="es-PR"/>
        </w:rPr>
        <w:t xml:space="preserve"> candidatos sometidos por instituciones u organizaciones del sector correspondiente. Ninguna persona con interés financiero sustancial en la importación, crianza o venta de animales exóticos podrá </w:t>
      </w:r>
      <w:r w:rsidR="00137381" w:rsidRPr="008B107B">
        <w:rPr>
          <w:rFonts w:ascii="Book Antiqua" w:hAnsi="Book Antiqua"/>
          <w:lang w:val="es-PR"/>
        </w:rPr>
        <w:t>formar parte del comité</w:t>
      </w:r>
      <w:r w:rsidRPr="008B107B">
        <w:rPr>
          <w:rFonts w:ascii="Book Antiqua" w:hAnsi="Book Antiqua"/>
          <w:lang w:val="es-PR"/>
        </w:rPr>
        <w:t>. Sus términos serán de cinco (5) años</w:t>
      </w:r>
      <w:r w:rsidR="0012670C" w:rsidRPr="008B107B">
        <w:rPr>
          <w:rFonts w:ascii="Book Antiqua" w:hAnsi="Book Antiqua"/>
          <w:lang w:val="es-PR"/>
        </w:rPr>
        <w:t xml:space="preserve">. </w:t>
      </w:r>
    </w:p>
    <w:p w14:paraId="7321E0E5" w14:textId="0DEC6543" w:rsidR="00741E08" w:rsidRPr="008B107B" w:rsidRDefault="0012670C" w:rsidP="00137381">
      <w:pPr>
        <w:spacing w:line="480" w:lineRule="auto"/>
        <w:ind w:firstLine="720"/>
        <w:jc w:val="both"/>
        <w:rPr>
          <w:rFonts w:ascii="Book Antiqua" w:hAnsi="Book Antiqua"/>
          <w:lang w:val="es-PR"/>
        </w:rPr>
      </w:pPr>
      <w:r w:rsidRPr="008B107B">
        <w:rPr>
          <w:rFonts w:ascii="Book Antiqua" w:hAnsi="Book Antiqua"/>
          <w:lang w:val="es-PR"/>
        </w:rPr>
        <w:t xml:space="preserve">Artículo </w:t>
      </w:r>
      <w:r w:rsidR="00BE605E">
        <w:rPr>
          <w:rFonts w:ascii="Book Antiqua" w:hAnsi="Book Antiqua"/>
          <w:lang w:val="es-PR"/>
        </w:rPr>
        <w:t>8</w:t>
      </w:r>
      <w:r w:rsidR="00630A54">
        <w:rPr>
          <w:rFonts w:ascii="Book Antiqua" w:hAnsi="Book Antiqua"/>
          <w:lang w:val="es-PR"/>
        </w:rPr>
        <w:t>.</w:t>
      </w:r>
      <w:r w:rsidRPr="008B107B">
        <w:rPr>
          <w:rFonts w:ascii="Book Antiqua" w:hAnsi="Book Antiqua"/>
          <w:lang w:val="es-PR"/>
        </w:rPr>
        <w:t>-Funciones del Comité.</w:t>
      </w:r>
    </w:p>
    <w:p w14:paraId="1C4D858B" w14:textId="03D8AB70" w:rsidR="0012670C" w:rsidRPr="008B107B" w:rsidRDefault="0012670C" w:rsidP="00137381">
      <w:pPr>
        <w:spacing w:line="480" w:lineRule="auto"/>
        <w:ind w:firstLine="720"/>
        <w:jc w:val="both"/>
        <w:rPr>
          <w:rFonts w:ascii="Book Antiqua" w:hAnsi="Book Antiqua"/>
          <w:lang w:val="es-PR"/>
        </w:rPr>
      </w:pPr>
      <w:r w:rsidRPr="008B107B">
        <w:rPr>
          <w:rFonts w:ascii="Book Antiqua" w:hAnsi="Book Antiqua"/>
          <w:lang w:val="es-PR"/>
        </w:rPr>
        <w:t>El comité tendrá las siguientes funciones:</w:t>
      </w:r>
    </w:p>
    <w:p w14:paraId="0349E601" w14:textId="24505706" w:rsidR="0012670C" w:rsidRPr="008B107B" w:rsidRDefault="0012670C" w:rsidP="005E30E6">
      <w:pPr>
        <w:pStyle w:val="Prrafodelista"/>
        <w:numPr>
          <w:ilvl w:val="0"/>
          <w:numId w:val="24"/>
        </w:numPr>
        <w:spacing w:line="480" w:lineRule="auto"/>
        <w:ind w:left="1170" w:hanging="450"/>
        <w:jc w:val="both"/>
        <w:rPr>
          <w:rFonts w:ascii="Book Antiqua" w:hAnsi="Book Antiqua"/>
          <w:lang w:val="es-PR"/>
        </w:rPr>
      </w:pPr>
      <w:r w:rsidRPr="008B107B">
        <w:rPr>
          <w:rFonts w:ascii="Book Antiqua" w:hAnsi="Book Antiqua"/>
          <w:lang w:val="es-PR"/>
        </w:rPr>
        <w:t>asesorar al DRNA sobre permisos excepcionales, criterios de riesgo, bienestar animal y prioridades de fiscalización;</w:t>
      </w:r>
    </w:p>
    <w:p w14:paraId="46005DAA" w14:textId="40488576" w:rsidR="0012670C" w:rsidRPr="008B107B" w:rsidRDefault="0012670C" w:rsidP="005E30E6">
      <w:pPr>
        <w:pStyle w:val="Prrafodelista"/>
        <w:numPr>
          <w:ilvl w:val="0"/>
          <w:numId w:val="24"/>
        </w:numPr>
        <w:spacing w:line="480" w:lineRule="auto"/>
        <w:ind w:left="1170" w:hanging="450"/>
        <w:jc w:val="both"/>
        <w:rPr>
          <w:rFonts w:ascii="Book Antiqua" w:hAnsi="Book Antiqua"/>
          <w:lang w:val="es-PR"/>
        </w:rPr>
      </w:pPr>
      <w:r w:rsidRPr="008B107B">
        <w:rPr>
          <w:rFonts w:ascii="Book Antiqua" w:hAnsi="Book Antiqua"/>
          <w:lang w:val="es-PR"/>
        </w:rPr>
        <w:lastRenderedPageBreak/>
        <w:t>preparar un estudio de animales exóticos importados, comercializados, entregados y detectados en estado silvestre;</w:t>
      </w:r>
    </w:p>
    <w:p w14:paraId="36E6B2E9" w14:textId="602C4157" w:rsidR="00672887" w:rsidRPr="008B107B" w:rsidRDefault="00672887" w:rsidP="005E30E6">
      <w:pPr>
        <w:pStyle w:val="Prrafodelista"/>
        <w:numPr>
          <w:ilvl w:val="0"/>
          <w:numId w:val="24"/>
        </w:numPr>
        <w:spacing w:line="480" w:lineRule="auto"/>
        <w:ind w:left="1170" w:hanging="450"/>
        <w:jc w:val="both"/>
        <w:rPr>
          <w:rFonts w:ascii="Book Antiqua" w:hAnsi="Book Antiqua"/>
          <w:lang w:val="es-PR"/>
        </w:rPr>
      </w:pPr>
      <w:r w:rsidRPr="008B107B">
        <w:rPr>
          <w:rFonts w:ascii="Book Antiqua" w:hAnsi="Book Antiqua"/>
          <w:lang w:val="es-PR"/>
        </w:rPr>
        <w:t>realizar una evaluación científica de las especies exóticas presentes en Puerto Rico, identificando aquellas de mayor riesgo ecológico, sanitario y de bienestar animal, y desarrollando una clasificación basada en evidencia científica;</w:t>
      </w:r>
    </w:p>
    <w:p w14:paraId="638DA54A" w14:textId="1DCC22A8" w:rsidR="0012670C" w:rsidRPr="008B107B" w:rsidRDefault="001B7FEE" w:rsidP="005E30E6">
      <w:pPr>
        <w:pStyle w:val="Prrafodelista"/>
        <w:numPr>
          <w:ilvl w:val="0"/>
          <w:numId w:val="24"/>
        </w:numPr>
        <w:spacing w:line="480" w:lineRule="auto"/>
        <w:ind w:left="1170" w:hanging="450"/>
        <w:jc w:val="both"/>
        <w:rPr>
          <w:rFonts w:ascii="Book Antiqua" w:hAnsi="Book Antiqua"/>
          <w:lang w:val="es-PR"/>
        </w:rPr>
      </w:pPr>
      <w:r w:rsidRPr="008B107B">
        <w:rPr>
          <w:rFonts w:ascii="Book Antiqua" w:hAnsi="Book Antiqua"/>
          <w:lang w:val="es-PR"/>
        </w:rPr>
        <w:t xml:space="preserve">realizar una revisión del marco legal y reglamentario relacionado con la importación, posesión, reproducción, transporte y comercio de animales exóticos, así como </w:t>
      </w:r>
      <w:r w:rsidR="0012670C" w:rsidRPr="008B107B">
        <w:rPr>
          <w:rFonts w:ascii="Book Antiqua" w:hAnsi="Book Antiqua"/>
          <w:lang w:val="es-PR"/>
        </w:rPr>
        <w:t>evaluar enmiendas a reglamentos internos relacionados con animales exóticos;</w:t>
      </w:r>
    </w:p>
    <w:p w14:paraId="7F7ADFAB" w14:textId="7E9B4F93" w:rsidR="001B7FEE" w:rsidRPr="008B107B" w:rsidRDefault="001B7FEE" w:rsidP="005E30E6">
      <w:pPr>
        <w:pStyle w:val="Prrafodelista"/>
        <w:numPr>
          <w:ilvl w:val="0"/>
          <w:numId w:val="24"/>
        </w:numPr>
        <w:spacing w:line="480" w:lineRule="auto"/>
        <w:ind w:left="1170" w:hanging="450"/>
        <w:jc w:val="both"/>
        <w:rPr>
          <w:rFonts w:ascii="Book Antiqua" w:hAnsi="Book Antiqua"/>
          <w:lang w:val="es-PR"/>
        </w:rPr>
      </w:pPr>
      <w:r w:rsidRPr="008B107B">
        <w:rPr>
          <w:rFonts w:ascii="Book Antiqua" w:hAnsi="Book Antiqua"/>
          <w:lang w:val="es-PR"/>
        </w:rPr>
        <w:t xml:space="preserve">trabajar en el desarrollo de protocolos de bioseguridad, incluyendo requisitos para la importación, manejo, transporte, identificación, cuarentena, respuesta ante escapes y planes de contingencia para evitar nuevas invasiones biológicas; </w:t>
      </w:r>
    </w:p>
    <w:p w14:paraId="563C53C3" w14:textId="6CC07251" w:rsidR="001B7FEE" w:rsidRPr="008B107B" w:rsidRDefault="001B7FEE" w:rsidP="005E30E6">
      <w:pPr>
        <w:pStyle w:val="Prrafodelista"/>
        <w:numPr>
          <w:ilvl w:val="0"/>
          <w:numId w:val="24"/>
        </w:numPr>
        <w:spacing w:line="480" w:lineRule="auto"/>
        <w:ind w:left="1170" w:hanging="450"/>
        <w:jc w:val="both"/>
        <w:rPr>
          <w:rFonts w:ascii="Book Antiqua" w:hAnsi="Book Antiqua"/>
          <w:lang w:val="es-PR"/>
        </w:rPr>
      </w:pPr>
      <w:r w:rsidRPr="008B107B">
        <w:rPr>
          <w:rFonts w:ascii="Book Antiqua" w:hAnsi="Book Antiqua"/>
          <w:lang w:val="es-PR"/>
        </w:rPr>
        <w:t>establecer criterios rigurosos para la otorgación de permisos, considerando el nivel de riesgo de cada especie, la capacidad técnica del custodio, las condiciones de bienestar animal y las medidas de seguridad requeridas;</w:t>
      </w:r>
    </w:p>
    <w:p w14:paraId="24849AEE" w14:textId="1C45B8D4" w:rsidR="001B7FEE" w:rsidRPr="008B107B" w:rsidRDefault="001B7FEE" w:rsidP="005E30E6">
      <w:pPr>
        <w:pStyle w:val="Prrafodelista"/>
        <w:numPr>
          <w:ilvl w:val="0"/>
          <w:numId w:val="24"/>
        </w:numPr>
        <w:spacing w:line="480" w:lineRule="auto"/>
        <w:ind w:left="1170" w:hanging="450"/>
        <w:jc w:val="both"/>
        <w:rPr>
          <w:rFonts w:ascii="Book Antiqua" w:hAnsi="Book Antiqua"/>
          <w:lang w:val="es-PR"/>
        </w:rPr>
      </w:pPr>
      <w:r w:rsidRPr="008B107B">
        <w:rPr>
          <w:rFonts w:ascii="Book Antiqua" w:hAnsi="Book Antiqua"/>
          <w:lang w:val="es-PR"/>
        </w:rPr>
        <w:t>elaborar una Estrategia Nacional para el Manejo de Especies Exóticas e Invasoras, con la participación de universidades, organizaciones ambientales, entidades de bienestar animal, agencias gubernamentales y expertos científicos;</w:t>
      </w:r>
    </w:p>
    <w:p w14:paraId="4E805F3C" w14:textId="7A31B025" w:rsidR="00CA58E6" w:rsidRPr="008B107B" w:rsidRDefault="004123E5" w:rsidP="005E30E6">
      <w:pPr>
        <w:pStyle w:val="Prrafodelista"/>
        <w:numPr>
          <w:ilvl w:val="0"/>
          <w:numId w:val="24"/>
        </w:numPr>
        <w:spacing w:line="480" w:lineRule="auto"/>
        <w:ind w:left="1170" w:hanging="450"/>
        <w:jc w:val="both"/>
        <w:rPr>
          <w:rFonts w:ascii="Book Antiqua" w:hAnsi="Book Antiqua"/>
          <w:lang w:val="es-PR"/>
        </w:rPr>
      </w:pPr>
      <w:r w:rsidRPr="008B107B">
        <w:rPr>
          <w:rFonts w:ascii="Book Antiqua" w:hAnsi="Book Antiqua"/>
          <w:lang w:val="es-PR"/>
        </w:rPr>
        <w:lastRenderedPageBreak/>
        <w:t>e</w:t>
      </w:r>
      <w:r w:rsidR="00CA58E6" w:rsidRPr="008B107B">
        <w:rPr>
          <w:rFonts w:ascii="Book Antiqua" w:hAnsi="Book Antiqua"/>
          <w:lang w:val="es-PR"/>
        </w:rPr>
        <w:t>valuar periódicamente el nivel de protección ambiental y de bienestar animal alcanzado mediante esta Ley y recomendar únicamente aquellas modificaciones regulatorias que fortalezcan la bioseguridad, la conservación de la biodiversidad y el bienestar de los animales, conforme al principio de no regresión ambiental</w:t>
      </w:r>
      <w:r w:rsidRPr="008B107B">
        <w:rPr>
          <w:rFonts w:ascii="Book Antiqua" w:hAnsi="Book Antiqua"/>
          <w:lang w:val="es-PR"/>
        </w:rPr>
        <w:t>;</w:t>
      </w:r>
    </w:p>
    <w:p w14:paraId="3C529FC0" w14:textId="49EDCFFD" w:rsidR="0012670C" w:rsidRPr="008B107B" w:rsidRDefault="0012670C" w:rsidP="005E30E6">
      <w:pPr>
        <w:pStyle w:val="Prrafodelista"/>
        <w:numPr>
          <w:ilvl w:val="0"/>
          <w:numId w:val="24"/>
        </w:numPr>
        <w:spacing w:line="480" w:lineRule="auto"/>
        <w:ind w:left="1170" w:hanging="450"/>
        <w:jc w:val="both"/>
        <w:rPr>
          <w:rFonts w:ascii="Book Antiqua" w:hAnsi="Book Antiqua"/>
          <w:lang w:val="es-PR"/>
        </w:rPr>
      </w:pPr>
      <w:r w:rsidRPr="008B107B">
        <w:rPr>
          <w:rFonts w:ascii="Book Antiqua" w:hAnsi="Book Antiqua"/>
          <w:lang w:val="es-PR"/>
        </w:rPr>
        <w:t xml:space="preserve">publicar informes anuales; y </w:t>
      </w:r>
    </w:p>
    <w:p w14:paraId="4385BFC1" w14:textId="452B907B" w:rsidR="0012670C" w:rsidRDefault="0012670C" w:rsidP="005E30E6">
      <w:pPr>
        <w:pStyle w:val="Prrafodelista"/>
        <w:numPr>
          <w:ilvl w:val="0"/>
          <w:numId w:val="24"/>
        </w:numPr>
        <w:spacing w:line="480" w:lineRule="auto"/>
        <w:ind w:left="1170" w:hanging="450"/>
        <w:jc w:val="both"/>
        <w:rPr>
          <w:rFonts w:ascii="Book Antiqua" w:hAnsi="Book Antiqua"/>
          <w:lang w:val="es-PR"/>
        </w:rPr>
      </w:pPr>
      <w:r w:rsidRPr="008B107B">
        <w:rPr>
          <w:rFonts w:ascii="Book Antiqua" w:hAnsi="Book Antiqua"/>
          <w:lang w:val="es-PR"/>
        </w:rPr>
        <w:t>someter, no más tarde de seis (6) meses previos al vencimiento de la moratoria, un informe final a la Gobernadora y a la Asamblea Legislativa con recomendaciones de legislación y reglamentación.</w:t>
      </w:r>
      <w:r w:rsidR="00CA58E6" w:rsidRPr="008B107B">
        <w:rPr>
          <w:rFonts w:ascii="Book Antiqua" w:hAnsi="Book Antiqua"/>
          <w:lang w:val="es-PR"/>
        </w:rPr>
        <w:t xml:space="preserve"> Dicho informe deberá evaluar el impacto de la moratoria sobre la biodiversidad, la salud pública, la agricultura y el bienestar animal, e incluir recomendaciones dirigidas a fortalecer la protección de los animales silvestres y prevenir su captura, reproducción y comercio cuando dichas actividades representen riesgos ecológicos o comprometan su bienestar.</w:t>
      </w:r>
      <w:r w:rsidRPr="008B107B">
        <w:rPr>
          <w:rFonts w:ascii="Book Antiqua" w:hAnsi="Book Antiqua"/>
          <w:lang w:val="es-PR"/>
        </w:rPr>
        <w:t xml:space="preserve"> </w:t>
      </w:r>
    </w:p>
    <w:p w14:paraId="04084DE2" w14:textId="00D719DD" w:rsidR="00BE605E" w:rsidRPr="00BE605E" w:rsidRDefault="00BE605E" w:rsidP="00BE605E">
      <w:pPr>
        <w:spacing w:line="480" w:lineRule="auto"/>
        <w:ind w:firstLine="720"/>
        <w:jc w:val="both"/>
        <w:rPr>
          <w:rFonts w:ascii="Book Antiqua" w:hAnsi="Book Antiqua"/>
          <w:lang w:val="es-PR"/>
        </w:rPr>
      </w:pPr>
      <w:r w:rsidRPr="00BE605E">
        <w:rPr>
          <w:rFonts w:ascii="Book Antiqua" w:hAnsi="Book Antiqua"/>
          <w:lang w:val="es-PR"/>
        </w:rPr>
        <w:t xml:space="preserve">Artículo </w:t>
      </w:r>
      <w:r>
        <w:rPr>
          <w:rFonts w:ascii="Book Antiqua" w:hAnsi="Book Antiqua"/>
          <w:lang w:val="es-PR"/>
        </w:rPr>
        <w:t>9</w:t>
      </w:r>
      <w:r w:rsidR="00630A54">
        <w:rPr>
          <w:rFonts w:ascii="Book Antiqua" w:hAnsi="Book Antiqua"/>
          <w:lang w:val="es-PR"/>
        </w:rPr>
        <w:t>.</w:t>
      </w:r>
      <w:r w:rsidRPr="00BE605E">
        <w:rPr>
          <w:rFonts w:ascii="Book Antiqua" w:hAnsi="Book Antiqua"/>
          <w:lang w:val="es-PR"/>
        </w:rPr>
        <w:t>-Término.</w:t>
      </w:r>
    </w:p>
    <w:p w14:paraId="4DA08196" w14:textId="0BC0E3F2" w:rsidR="00BE605E" w:rsidRPr="00BE605E" w:rsidRDefault="00BE605E" w:rsidP="00BE605E">
      <w:pPr>
        <w:spacing w:line="480" w:lineRule="auto"/>
        <w:ind w:firstLine="720"/>
        <w:jc w:val="both"/>
        <w:rPr>
          <w:rFonts w:ascii="Book Antiqua" w:hAnsi="Book Antiqua"/>
          <w:lang w:val="es-PR"/>
        </w:rPr>
      </w:pPr>
      <w:r w:rsidRPr="00BE605E">
        <w:rPr>
          <w:rFonts w:ascii="Book Antiqua" w:hAnsi="Book Antiqua"/>
          <w:lang w:val="es-PR"/>
        </w:rPr>
        <w:t>La moratoria declarada en el Artículo 4 de esta Ley se mantendrá vigente por un término no menor a cinco (5) años. Pudiendo ser renovada luego de la expiración de dicho término</w:t>
      </w:r>
      <w:r>
        <w:rPr>
          <w:rFonts w:ascii="Book Antiqua" w:hAnsi="Book Antiqua"/>
          <w:lang w:val="es-PR"/>
        </w:rPr>
        <w:t>.</w:t>
      </w:r>
      <w:r w:rsidRPr="00BE605E">
        <w:rPr>
          <w:rFonts w:ascii="Book Antiqua" w:hAnsi="Book Antiqua"/>
          <w:lang w:val="es-PR"/>
        </w:rPr>
        <w:t xml:space="preserve"> si el Comité determina que dicho periodo no fue suficiente para palear la emergencia</w:t>
      </w:r>
      <w:r>
        <w:rPr>
          <w:rFonts w:ascii="Book Antiqua" w:hAnsi="Book Antiqua"/>
          <w:lang w:val="es-PR"/>
        </w:rPr>
        <w:t>, el término podrá ser extendido por cinco (5) años más</w:t>
      </w:r>
      <w:r w:rsidRPr="00BE605E">
        <w:rPr>
          <w:rFonts w:ascii="Book Antiqua" w:hAnsi="Book Antiqua"/>
          <w:lang w:val="es-PR"/>
        </w:rPr>
        <w:t>.</w:t>
      </w:r>
    </w:p>
    <w:p w14:paraId="4006269F" w14:textId="1455E5CB" w:rsidR="0012670C" w:rsidRPr="008B107B" w:rsidRDefault="0012670C" w:rsidP="00137381">
      <w:pPr>
        <w:spacing w:line="480" w:lineRule="auto"/>
        <w:ind w:firstLine="720"/>
        <w:jc w:val="both"/>
        <w:rPr>
          <w:rFonts w:ascii="Book Antiqua" w:hAnsi="Book Antiqua"/>
          <w:lang w:val="es-PR"/>
        </w:rPr>
      </w:pPr>
      <w:r w:rsidRPr="008B107B">
        <w:rPr>
          <w:rFonts w:ascii="Book Antiqua" w:hAnsi="Book Antiqua"/>
          <w:lang w:val="es-PR"/>
        </w:rPr>
        <w:t>Artículo 10</w:t>
      </w:r>
      <w:r w:rsidR="00630A54">
        <w:rPr>
          <w:rFonts w:ascii="Book Antiqua" w:hAnsi="Book Antiqua"/>
          <w:lang w:val="es-PR"/>
        </w:rPr>
        <w:t>.</w:t>
      </w:r>
      <w:r w:rsidRPr="008B107B">
        <w:rPr>
          <w:rFonts w:ascii="Book Antiqua" w:hAnsi="Book Antiqua"/>
          <w:lang w:val="es-PR"/>
        </w:rPr>
        <w:t>-Programa de Entrega Voluntaria y Amnistía.</w:t>
      </w:r>
    </w:p>
    <w:p w14:paraId="3048BA11" w14:textId="22F9D0AA" w:rsidR="0012670C" w:rsidRPr="008B107B" w:rsidRDefault="0012670C" w:rsidP="00137381">
      <w:pPr>
        <w:spacing w:line="480" w:lineRule="auto"/>
        <w:ind w:firstLine="720"/>
        <w:jc w:val="both"/>
        <w:rPr>
          <w:rFonts w:ascii="Book Antiqua" w:hAnsi="Book Antiqua"/>
          <w:lang w:val="es-PR"/>
        </w:rPr>
      </w:pPr>
      <w:r w:rsidRPr="008B107B">
        <w:rPr>
          <w:rFonts w:ascii="Book Antiqua" w:hAnsi="Book Antiqua"/>
          <w:lang w:val="es-PR"/>
        </w:rPr>
        <w:lastRenderedPageBreak/>
        <w:t xml:space="preserve">El DRNA establecerá, en coordinación con el Departamento de Salud, el Departamento de </w:t>
      </w:r>
      <w:r w:rsidR="0064791C" w:rsidRPr="008B107B">
        <w:rPr>
          <w:rFonts w:ascii="Book Antiqua" w:hAnsi="Book Antiqua"/>
          <w:lang w:val="es-PR"/>
        </w:rPr>
        <w:t>Agricultura</w:t>
      </w:r>
      <w:r w:rsidRPr="008B107B">
        <w:rPr>
          <w:rFonts w:ascii="Book Antiqua" w:hAnsi="Book Antiqua"/>
          <w:lang w:val="es-PR"/>
        </w:rPr>
        <w:t xml:space="preserve">, los municipios, médicos veterinarios y organizaciones cualificadas de rescate, un Programa de Entrega Voluntaria durante la moratoria. </w:t>
      </w:r>
    </w:p>
    <w:p w14:paraId="1B6C42B5" w14:textId="32E2B0B4" w:rsidR="0012670C" w:rsidRPr="008B107B" w:rsidRDefault="0012670C" w:rsidP="00137381">
      <w:pPr>
        <w:spacing w:line="480" w:lineRule="auto"/>
        <w:ind w:firstLine="720"/>
        <w:jc w:val="both"/>
        <w:rPr>
          <w:rFonts w:ascii="Book Antiqua" w:hAnsi="Book Antiqua"/>
          <w:lang w:val="es-PR"/>
        </w:rPr>
      </w:pPr>
      <w:r w:rsidRPr="008B107B">
        <w:rPr>
          <w:rFonts w:ascii="Book Antiqua" w:hAnsi="Book Antiqua"/>
          <w:lang w:val="es-PR"/>
        </w:rPr>
        <w:t>La persona que voluntariamente entregue un animal no será penalizada por la mera posesión, salvo que medie evidencia de maltrato, tráfico o liberación intencional.</w:t>
      </w:r>
    </w:p>
    <w:p w14:paraId="0A9A320C" w14:textId="79BE0220" w:rsidR="0012670C" w:rsidRPr="008B107B" w:rsidRDefault="002A4925" w:rsidP="00137381">
      <w:pPr>
        <w:spacing w:line="480" w:lineRule="auto"/>
        <w:ind w:firstLine="720"/>
        <w:jc w:val="both"/>
        <w:rPr>
          <w:rFonts w:ascii="Book Antiqua" w:hAnsi="Book Antiqua"/>
          <w:lang w:val="es-PR"/>
        </w:rPr>
      </w:pPr>
      <w:r w:rsidRPr="008B107B">
        <w:rPr>
          <w:rFonts w:ascii="Book Antiqua" w:hAnsi="Book Antiqua"/>
          <w:lang w:val="es-PR"/>
        </w:rPr>
        <w:t xml:space="preserve">El DRNA priorizará, según la especie y la evaluación individual, la </w:t>
      </w:r>
      <w:r w:rsidR="00212545" w:rsidRPr="008B107B">
        <w:rPr>
          <w:rFonts w:ascii="Book Antiqua" w:hAnsi="Book Antiqua"/>
          <w:lang w:val="es-PR"/>
        </w:rPr>
        <w:t>transferencia</w:t>
      </w:r>
      <w:r w:rsidRPr="008B107B">
        <w:rPr>
          <w:rFonts w:ascii="Book Antiqua" w:hAnsi="Book Antiqua"/>
          <w:lang w:val="es-PR"/>
        </w:rPr>
        <w:t xml:space="preserve"> </w:t>
      </w:r>
      <w:r w:rsidR="00212545" w:rsidRPr="008B107B">
        <w:rPr>
          <w:rFonts w:ascii="Book Antiqua" w:hAnsi="Book Antiqua"/>
          <w:lang w:val="es-PR"/>
        </w:rPr>
        <w:t>a</w:t>
      </w:r>
      <w:r w:rsidRPr="008B107B">
        <w:rPr>
          <w:rFonts w:ascii="Book Antiqua" w:hAnsi="Book Antiqua"/>
          <w:lang w:val="es-PR"/>
        </w:rPr>
        <w:t xml:space="preserve"> una instalación autorizada, adopción por entidad permitida fuera de Puerto Rico, santuario, exportación, conservación o, solo como último recurso recomendado por un médico veterinario y conforme a métodos humanitarios, eutanasia. La falta de espacio gubernamental </w:t>
      </w:r>
      <w:r w:rsidR="0064791C" w:rsidRPr="008B107B">
        <w:rPr>
          <w:rFonts w:ascii="Book Antiqua" w:hAnsi="Book Antiqua"/>
          <w:lang w:val="es-PR"/>
        </w:rPr>
        <w:t xml:space="preserve">no será razón </w:t>
      </w:r>
      <w:r w:rsidR="00212545" w:rsidRPr="008B107B">
        <w:rPr>
          <w:rFonts w:ascii="Book Antiqua" w:hAnsi="Book Antiqua"/>
          <w:lang w:val="es-PR"/>
        </w:rPr>
        <w:t>para la</w:t>
      </w:r>
      <w:r w:rsidRPr="008B107B">
        <w:rPr>
          <w:rFonts w:ascii="Book Antiqua" w:hAnsi="Book Antiqua"/>
          <w:lang w:val="es-PR"/>
        </w:rPr>
        <w:t xml:space="preserve"> liberación ni la muerte automática del animal.</w:t>
      </w:r>
    </w:p>
    <w:p w14:paraId="528673CD" w14:textId="3DAF1CC6" w:rsidR="002A4925" w:rsidRPr="008B107B" w:rsidRDefault="002A4925" w:rsidP="00137381">
      <w:pPr>
        <w:spacing w:line="480" w:lineRule="auto"/>
        <w:ind w:left="720"/>
        <w:jc w:val="both"/>
        <w:rPr>
          <w:rFonts w:ascii="Book Antiqua" w:hAnsi="Book Antiqua"/>
          <w:b/>
          <w:lang w:val="es-PR"/>
        </w:rPr>
      </w:pPr>
      <w:r w:rsidRPr="008B107B">
        <w:rPr>
          <w:rFonts w:ascii="Book Antiqua" w:hAnsi="Book Antiqua"/>
          <w:lang w:val="es-PR"/>
        </w:rPr>
        <w:t>Artículo 11</w:t>
      </w:r>
      <w:r w:rsidR="00630A54">
        <w:rPr>
          <w:rFonts w:ascii="Book Antiqua" w:hAnsi="Book Antiqua"/>
          <w:lang w:val="es-PR"/>
        </w:rPr>
        <w:t>.</w:t>
      </w:r>
      <w:r w:rsidRPr="008B107B">
        <w:rPr>
          <w:rFonts w:ascii="Book Antiqua" w:hAnsi="Book Antiqua"/>
          <w:lang w:val="es-PR"/>
        </w:rPr>
        <w:t>-</w:t>
      </w:r>
      <w:r w:rsidRPr="008B107B">
        <w:rPr>
          <w:rFonts w:ascii="Book Antiqua" w:hAnsi="Book Antiqua"/>
          <w:bCs/>
          <w:lang w:val="es-PR"/>
        </w:rPr>
        <w:t>Inventario Comercial.</w:t>
      </w:r>
    </w:p>
    <w:p w14:paraId="40FDC978" w14:textId="1D63B229" w:rsidR="002A4925" w:rsidRPr="008B107B" w:rsidRDefault="002A4925" w:rsidP="00137381">
      <w:pPr>
        <w:spacing w:line="480" w:lineRule="auto"/>
        <w:ind w:firstLine="720"/>
        <w:jc w:val="both"/>
        <w:rPr>
          <w:rFonts w:ascii="Book Antiqua" w:hAnsi="Book Antiqua"/>
          <w:lang w:val="es-PR"/>
        </w:rPr>
      </w:pPr>
      <w:r w:rsidRPr="008B107B">
        <w:rPr>
          <w:rFonts w:ascii="Book Antiqua" w:hAnsi="Book Antiqua"/>
          <w:bCs/>
          <w:lang w:val="es-PR"/>
        </w:rPr>
        <w:t xml:space="preserve">Dentro de </w:t>
      </w:r>
      <w:r w:rsidR="00BE605E">
        <w:rPr>
          <w:rFonts w:ascii="Book Antiqua" w:hAnsi="Book Antiqua"/>
          <w:bCs/>
          <w:lang w:val="es-PR"/>
        </w:rPr>
        <w:t>noventa</w:t>
      </w:r>
      <w:r w:rsidRPr="008B107B">
        <w:rPr>
          <w:rFonts w:ascii="Book Antiqua" w:hAnsi="Book Antiqua"/>
          <w:bCs/>
          <w:lang w:val="es-PR"/>
        </w:rPr>
        <w:t xml:space="preserve"> (</w:t>
      </w:r>
      <w:r w:rsidR="00BE605E">
        <w:rPr>
          <w:rFonts w:ascii="Book Antiqua" w:hAnsi="Book Antiqua"/>
          <w:bCs/>
          <w:lang w:val="es-PR"/>
        </w:rPr>
        <w:t>9</w:t>
      </w:r>
      <w:r w:rsidRPr="008B107B">
        <w:rPr>
          <w:rFonts w:ascii="Book Antiqua" w:hAnsi="Book Antiqua"/>
          <w:bCs/>
          <w:lang w:val="es-PR"/>
        </w:rPr>
        <w:t xml:space="preserve">0) días </w:t>
      </w:r>
      <w:r w:rsidR="005E30E6" w:rsidRPr="008B107B">
        <w:rPr>
          <w:rFonts w:ascii="Book Antiqua" w:hAnsi="Book Antiqua"/>
          <w:bCs/>
          <w:lang w:val="es-PR"/>
        </w:rPr>
        <w:t xml:space="preserve">contados a partir de </w:t>
      </w:r>
      <w:r w:rsidRPr="008B107B">
        <w:rPr>
          <w:rFonts w:ascii="Book Antiqua" w:hAnsi="Book Antiqua"/>
          <w:bCs/>
          <w:lang w:val="es-PR"/>
        </w:rPr>
        <w:t>la vigencia</w:t>
      </w:r>
      <w:r w:rsidR="005E30E6" w:rsidRPr="008B107B">
        <w:rPr>
          <w:rFonts w:ascii="Book Antiqua" w:hAnsi="Book Antiqua"/>
          <w:bCs/>
          <w:lang w:val="es-PR"/>
        </w:rPr>
        <w:t xml:space="preserve"> de esta Ley</w:t>
      </w:r>
      <w:r w:rsidRPr="008B107B">
        <w:rPr>
          <w:rFonts w:ascii="Book Antiqua" w:hAnsi="Book Antiqua"/>
          <w:bCs/>
          <w:lang w:val="es-PR"/>
        </w:rPr>
        <w:t xml:space="preserve">, todo importador, criador, distribuidor, </w:t>
      </w:r>
      <w:r w:rsidRPr="008B107B">
        <w:rPr>
          <w:rFonts w:ascii="Book Antiqua" w:hAnsi="Book Antiqua"/>
          <w:lang w:val="es-PR"/>
        </w:rPr>
        <w:t>tienda</w:t>
      </w:r>
      <w:r w:rsidRPr="008B107B">
        <w:rPr>
          <w:rFonts w:ascii="Book Antiqua" w:hAnsi="Book Antiqua"/>
          <w:bCs/>
          <w:lang w:val="es-PR"/>
        </w:rPr>
        <w:t xml:space="preserve">, exhibidor o comerciante presentará al DRNA un inventario de </w:t>
      </w:r>
      <w:r w:rsidRPr="008B107B">
        <w:rPr>
          <w:rFonts w:ascii="Book Antiqua" w:hAnsi="Book Antiqua"/>
          <w:lang w:val="es-PR"/>
        </w:rPr>
        <w:t>sus</w:t>
      </w:r>
      <w:r w:rsidRPr="008B107B">
        <w:rPr>
          <w:rFonts w:ascii="Book Antiqua" w:hAnsi="Book Antiqua"/>
          <w:bCs/>
          <w:lang w:val="es-PR"/>
        </w:rPr>
        <w:t xml:space="preserve"> animales exóticos, huevos y embriones. Quedará inmediatamente prohibida su reproducción y la adquisición de nuevos ejemplares. Dentro de </w:t>
      </w:r>
      <w:r w:rsidR="005E30E6" w:rsidRPr="008B107B">
        <w:rPr>
          <w:rFonts w:ascii="Book Antiqua" w:hAnsi="Book Antiqua"/>
          <w:bCs/>
          <w:lang w:val="es-PR"/>
        </w:rPr>
        <w:t xml:space="preserve">un término no mayor de </w:t>
      </w:r>
      <w:r w:rsidRPr="008B107B">
        <w:rPr>
          <w:rFonts w:ascii="Book Antiqua" w:hAnsi="Book Antiqua"/>
          <w:bCs/>
          <w:lang w:val="es-PR"/>
        </w:rPr>
        <w:t xml:space="preserve">ciento ochenta (180) días deberá exportarlos legalmente, transferirlos, con autorización del DRNA, a una entidad exceptuada; entregarlos al Programa </w:t>
      </w:r>
      <w:r w:rsidRPr="008B107B">
        <w:rPr>
          <w:rFonts w:ascii="Book Antiqua" w:hAnsi="Book Antiqua"/>
          <w:lang w:val="es-PR"/>
        </w:rPr>
        <w:t xml:space="preserve">de Entrega Voluntaria o solicitar autorización de custodia no comercial por la vida natural de los ejemplares. </w:t>
      </w:r>
    </w:p>
    <w:p w14:paraId="5DE9C2EA" w14:textId="278DB33D" w:rsidR="002A4925" w:rsidRPr="008B107B" w:rsidRDefault="002A4925" w:rsidP="00137381">
      <w:pPr>
        <w:spacing w:line="480" w:lineRule="auto"/>
        <w:ind w:left="720"/>
        <w:jc w:val="both"/>
        <w:rPr>
          <w:rFonts w:ascii="Book Antiqua" w:hAnsi="Book Antiqua"/>
          <w:bCs/>
          <w:lang w:val="es-PR"/>
        </w:rPr>
      </w:pPr>
      <w:r w:rsidRPr="008B107B">
        <w:rPr>
          <w:rFonts w:ascii="Book Antiqua" w:hAnsi="Book Antiqua"/>
          <w:lang w:val="es-PR"/>
        </w:rPr>
        <w:t>Artículo 12</w:t>
      </w:r>
      <w:r w:rsidR="00630A54">
        <w:rPr>
          <w:rFonts w:ascii="Book Antiqua" w:hAnsi="Book Antiqua"/>
          <w:lang w:val="es-PR"/>
        </w:rPr>
        <w:t>.</w:t>
      </w:r>
      <w:r w:rsidRPr="008B107B">
        <w:rPr>
          <w:rFonts w:ascii="Book Antiqua" w:hAnsi="Book Antiqua"/>
          <w:lang w:val="es-PR"/>
        </w:rPr>
        <w:t>-</w:t>
      </w:r>
      <w:r w:rsidR="00486F38" w:rsidRPr="008B107B">
        <w:rPr>
          <w:rFonts w:ascii="Book Antiqua" w:hAnsi="Book Antiqua"/>
          <w:bCs/>
          <w:lang w:val="es-PR"/>
        </w:rPr>
        <w:t>Fiscalización</w:t>
      </w:r>
      <w:r w:rsidRPr="008B107B">
        <w:rPr>
          <w:rFonts w:ascii="Book Antiqua" w:hAnsi="Book Antiqua"/>
          <w:bCs/>
          <w:lang w:val="es-PR"/>
        </w:rPr>
        <w:t xml:space="preserve"> y </w:t>
      </w:r>
      <w:r w:rsidR="00BE605E" w:rsidRPr="008B107B">
        <w:rPr>
          <w:rFonts w:ascii="Book Antiqua" w:hAnsi="Book Antiqua"/>
          <w:bCs/>
          <w:lang w:val="es-PR"/>
        </w:rPr>
        <w:t xml:space="preserve">Coordinación </w:t>
      </w:r>
      <w:proofErr w:type="spellStart"/>
      <w:r w:rsidR="00BE605E" w:rsidRPr="008B107B">
        <w:rPr>
          <w:rFonts w:ascii="Book Antiqua" w:hAnsi="Book Antiqua"/>
          <w:bCs/>
          <w:lang w:val="es-PR"/>
        </w:rPr>
        <w:t>Interagencial</w:t>
      </w:r>
      <w:proofErr w:type="spellEnd"/>
      <w:r w:rsidR="009E4784" w:rsidRPr="008B107B">
        <w:rPr>
          <w:rFonts w:ascii="Book Antiqua" w:hAnsi="Book Antiqua"/>
          <w:bCs/>
          <w:lang w:val="es-PR"/>
        </w:rPr>
        <w:t>.</w:t>
      </w:r>
    </w:p>
    <w:p w14:paraId="313A32B5" w14:textId="4F2C3090" w:rsidR="002A4925" w:rsidRPr="008B107B" w:rsidRDefault="002A4925" w:rsidP="00137381">
      <w:pPr>
        <w:spacing w:line="480" w:lineRule="auto"/>
        <w:ind w:firstLine="720"/>
        <w:jc w:val="both"/>
        <w:rPr>
          <w:rFonts w:ascii="Book Antiqua" w:hAnsi="Book Antiqua"/>
          <w:bCs/>
          <w:lang w:val="es-PR"/>
        </w:rPr>
      </w:pPr>
      <w:r w:rsidRPr="008B107B">
        <w:rPr>
          <w:rFonts w:ascii="Book Antiqua" w:hAnsi="Book Antiqua"/>
          <w:bCs/>
          <w:lang w:val="es-PR"/>
        </w:rPr>
        <w:t xml:space="preserve">El DRNA establecerá acuerdos con </w:t>
      </w:r>
      <w:r w:rsidR="00B157FE" w:rsidRPr="008B107B">
        <w:rPr>
          <w:rFonts w:ascii="Book Antiqua" w:hAnsi="Book Antiqua"/>
          <w:bCs/>
          <w:lang w:val="es-PR"/>
        </w:rPr>
        <w:t xml:space="preserve">el Departamento de </w:t>
      </w:r>
      <w:r w:rsidRPr="008B107B">
        <w:rPr>
          <w:rFonts w:ascii="Book Antiqua" w:hAnsi="Book Antiqua"/>
          <w:bCs/>
          <w:lang w:val="es-PR"/>
        </w:rPr>
        <w:t>Agricultura,</w:t>
      </w:r>
      <w:r w:rsidR="00B157FE" w:rsidRPr="008B107B">
        <w:rPr>
          <w:rFonts w:ascii="Book Antiqua" w:hAnsi="Book Antiqua"/>
          <w:bCs/>
          <w:lang w:val="es-PR"/>
        </w:rPr>
        <w:t xml:space="preserve"> el Departamento de</w:t>
      </w:r>
      <w:r w:rsidRPr="008B107B">
        <w:rPr>
          <w:rFonts w:ascii="Book Antiqua" w:hAnsi="Book Antiqua"/>
          <w:bCs/>
          <w:lang w:val="es-PR"/>
        </w:rPr>
        <w:t xml:space="preserve"> Salud, la Autoridad de los Puertos, la Policía de Puerto Rico, </w:t>
      </w:r>
      <w:r w:rsidRPr="008B107B">
        <w:rPr>
          <w:rFonts w:ascii="Book Antiqua" w:hAnsi="Book Antiqua"/>
          <w:bCs/>
          <w:lang w:val="es-PR"/>
        </w:rPr>
        <w:lastRenderedPageBreak/>
        <w:t xml:space="preserve">municipios y agencias federales para </w:t>
      </w:r>
      <w:r w:rsidRPr="008B107B">
        <w:rPr>
          <w:rFonts w:ascii="Book Antiqua" w:hAnsi="Book Antiqua"/>
          <w:lang w:val="es-PR"/>
        </w:rPr>
        <w:t>compartir</w:t>
      </w:r>
      <w:r w:rsidRPr="008B107B">
        <w:rPr>
          <w:rFonts w:ascii="Book Antiqua" w:hAnsi="Book Antiqua"/>
          <w:bCs/>
          <w:lang w:val="es-PR"/>
        </w:rPr>
        <w:t xml:space="preserve"> información, capacitar inspectores, realizar inspecciones basadas en riesgo e interceptar comercio presencial y por medio de internet. </w:t>
      </w:r>
    </w:p>
    <w:p w14:paraId="405BC8B7" w14:textId="28CD7343" w:rsidR="002A4925" w:rsidRPr="008B107B" w:rsidRDefault="002A4925" w:rsidP="00137381">
      <w:pPr>
        <w:spacing w:line="480" w:lineRule="auto"/>
        <w:ind w:left="720"/>
        <w:jc w:val="both"/>
        <w:rPr>
          <w:rFonts w:ascii="Book Antiqua" w:hAnsi="Book Antiqua"/>
          <w:bCs/>
          <w:lang w:val="es-PR"/>
        </w:rPr>
      </w:pPr>
      <w:r w:rsidRPr="008B107B">
        <w:rPr>
          <w:rFonts w:ascii="Book Antiqua" w:hAnsi="Book Antiqua"/>
          <w:lang w:val="es-PR"/>
        </w:rPr>
        <w:t>Artículo 13</w:t>
      </w:r>
      <w:r w:rsidR="00630A54">
        <w:rPr>
          <w:rFonts w:ascii="Book Antiqua" w:hAnsi="Book Antiqua"/>
          <w:lang w:val="es-PR"/>
        </w:rPr>
        <w:t>.</w:t>
      </w:r>
      <w:r w:rsidRPr="008B107B">
        <w:rPr>
          <w:rFonts w:ascii="Book Antiqua" w:hAnsi="Book Antiqua"/>
          <w:lang w:val="es-PR"/>
        </w:rPr>
        <w:t>-</w:t>
      </w:r>
      <w:r w:rsidR="009E4784" w:rsidRPr="008B107B">
        <w:rPr>
          <w:rFonts w:ascii="Book Antiqua" w:hAnsi="Book Antiqua"/>
          <w:bCs/>
          <w:lang w:val="es-PR"/>
        </w:rPr>
        <w:t>Sanciones.</w:t>
      </w:r>
    </w:p>
    <w:p w14:paraId="6F102F6E" w14:textId="1C08622E" w:rsidR="002A4925" w:rsidRPr="008B107B" w:rsidRDefault="002A4925" w:rsidP="00137381">
      <w:pPr>
        <w:spacing w:line="480" w:lineRule="auto"/>
        <w:ind w:firstLine="720"/>
        <w:jc w:val="both"/>
        <w:rPr>
          <w:rFonts w:ascii="Book Antiqua" w:hAnsi="Book Antiqua"/>
          <w:bCs/>
          <w:lang w:val="es-PR"/>
        </w:rPr>
      </w:pPr>
      <w:r w:rsidRPr="008B107B">
        <w:rPr>
          <w:rFonts w:ascii="Book Antiqua" w:hAnsi="Book Antiqua"/>
          <w:bCs/>
          <w:lang w:val="es-PR"/>
        </w:rPr>
        <w:t>El DRNA impondrá una multa no menor de quinientos dólares ($500.00) ni superior a cinco mil dólares ($5,000</w:t>
      </w:r>
      <w:r w:rsidR="004B6F65" w:rsidRPr="008B107B">
        <w:rPr>
          <w:rFonts w:ascii="Book Antiqua" w:hAnsi="Book Antiqua"/>
          <w:bCs/>
          <w:lang w:val="es-PR"/>
        </w:rPr>
        <w:t>.00</w:t>
      </w:r>
      <w:r w:rsidRPr="008B107B">
        <w:rPr>
          <w:rFonts w:ascii="Book Antiqua" w:hAnsi="Book Antiqua"/>
          <w:bCs/>
          <w:lang w:val="es-PR"/>
        </w:rPr>
        <w:t xml:space="preserve">) por cada ejemplar en una primera infracción; una multa no menor de </w:t>
      </w:r>
      <w:r w:rsidR="004B6F65" w:rsidRPr="008B107B">
        <w:rPr>
          <w:rFonts w:ascii="Book Antiqua" w:hAnsi="Book Antiqua"/>
          <w:bCs/>
          <w:lang w:val="es-PR"/>
        </w:rPr>
        <w:t xml:space="preserve">cinco </w:t>
      </w:r>
      <w:r w:rsidRPr="008B107B">
        <w:rPr>
          <w:rFonts w:ascii="Book Antiqua" w:hAnsi="Book Antiqua"/>
          <w:bCs/>
          <w:lang w:val="es-PR"/>
        </w:rPr>
        <w:t>mil dólares ($5,000</w:t>
      </w:r>
      <w:r w:rsidR="004B6F65" w:rsidRPr="008B107B">
        <w:rPr>
          <w:rFonts w:ascii="Book Antiqua" w:hAnsi="Book Antiqua"/>
          <w:bCs/>
          <w:lang w:val="es-PR"/>
        </w:rPr>
        <w:t>.00</w:t>
      </w:r>
      <w:r w:rsidRPr="008B107B">
        <w:rPr>
          <w:rFonts w:ascii="Book Antiqua" w:hAnsi="Book Antiqua"/>
          <w:bCs/>
          <w:lang w:val="es-PR"/>
        </w:rPr>
        <w:t>) a ni mayor de diez mil dólares ($10,000</w:t>
      </w:r>
      <w:r w:rsidR="004B6F65" w:rsidRPr="008B107B">
        <w:rPr>
          <w:rFonts w:ascii="Book Antiqua" w:hAnsi="Book Antiqua"/>
          <w:bCs/>
          <w:lang w:val="es-PR"/>
        </w:rPr>
        <w:t>.00</w:t>
      </w:r>
      <w:r w:rsidRPr="008B107B">
        <w:rPr>
          <w:rFonts w:ascii="Book Antiqua" w:hAnsi="Book Antiqua"/>
          <w:bCs/>
          <w:lang w:val="es-PR"/>
        </w:rPr>
        <w:t>) por ejemplar en reincidencia o cuando medie venta, reproducción o lucro; y hasta veinticinco mil dólares ($25,000) por liberar intencionalmente un animal exótico. Cada ejemplar y cada día de incumplimiento podrá constituir una infracción separada.</w:t>
      </w:r>
    </w:p>
    <w:p w14:paraId="3806A14C" w14:textId="727341F3" w:rsidR="009E4784" w:rsidRPr="008B107B" w:rsidRDefault="009E4784" w:rsidP="00137381">
      <w:pPr>
        <w:spacing w:line="480" w:lineRule="auto"/>
        <w:ind w:firstLine="720"/>
        <w:jc w:val="both"/>
        <w:rPr>
          <w:rFonts w:ascii="Book Antiqua" w:hAnsi="Book Antiqua"/>
          <w:bCs/>
          <w:lang w:val="es-PR"/>
        </w:rPr>
      </w:pPr>
      <w:r w:rsidRPr="008B107B">
        <w:rPr>
          <w:rFonts w:ascii="Book Antiqua" w:hAnsi="Book Antiqua"/>
          <w:bCs/>
          <w:lang w:val="es-PR"/>
        </w:rPr>
        <w:t>Al fijar la cuantía se considerarán el daño o riesgo, número de animales, lucro, reincidencia, cooperación, capacidad económica, bienestar de los animales y esfuerzos correctivos.</w:t>
      </w:r>
    </w:p>
    <w:p w14:paraId="5F98AECD" w14:textId="24C00804" w:rsidR="009E4784" w:rsidRPr="008B107B" w:rsidRDefault="009E4784" w:rsidP="00137381">
      <w:pPr>
        <w:spacing w:line="480" w:lineRule="auto"/>
        <w:ind w:left="720"/>
        <w:jc w:val="both"/>
        <w:rPr>
          <w:rFonts w:ascii="Book Antiqua" w:hAnsi="Book Antiqua"/>
          <w:lang w:val="es-PR"/>
        </w:rPr>
      </w:pPr>
      <w:r w:rsidRPr="008B107B">
        <w:rPr>
          <w:rFonts w:ascii="Book Antiqua" w:hAnsi="Book Antiqua"/>
          <w:lang w:val="es-PR"/>
        </w:rPr>
        <w:t>Artículo 14</w:t>
      </w:r>
      <w:r w:rsidR="00630A54">
        <w:rPr>
          <w:rFonts w:ascii="Book Antiqua" w:hAnsi="Book Antiqua"/>
          <w:lang w:val="es-PR"/>
        </w:rPr>
        <w:t>.</w:t>
      </w:r>
      <w:r w:rsidRPr="008B107B">
        <w:rPr>
          <w:rFonts w:ascii="Book Antiqua" w:hAnsi="Book Antiqua"/>
          <w:lang w:val="es-PR"/>
        </w:rPr>
        <w:t xml:space="preserve">-Asignación de </w:t>
      </w:r>
      <w:r w:rsidR="00BE605E" w:rsidRPr="008B107B">
        <w:rPr>
          <w:rFonts w:ascii="Book Antiqua" w:hAnsi="Book Antiqua"/>
          <w:lang w:val="es-PR"/>
        </w:rPr>
        <w:t>Fondos</w:t>
      </w:r>
      <w:r w:rsidRPr="008B107B">
        <w:rPr>
          <w:rFonts w:ascii="Book Antiqua" w:hAnsi="Book Antiqua"/>
          <w:lang w:val="es-PR"/>
        </w:rPr>
        <w:t>.</w:t>
      </w:r>
    </w:p>
    <w:p w14:paraId="7F76E1B5" w14:textId="1878E0E4" w:rsidR="009E4784" w:rsidRPr="008B107B" w:rsidRDefault="009E4784" w:rsidP="00137381">
      <w:pPr>
        <w:spacing w:line="480" w:lineRule="auto"/>
        <w:ind w:firstLine="720"/>
        <w:jc w:val="both"/>
        <w:rPr>
          <w:rFonts w:ascii="Book Antiqua" w:hAnsi="Book Antiqua"/>
          <w:lang w:val="es-PR"/>
        </w:rPr>
      </w:pPr>
      <w:r w:rsidRPr="008B107B">
        <w:rPr>
          <w:rFonts w:ascii="Book Antiqua" w:hAnsi="Book Antiqua"/>
          <w:lang w:val="es-PR"/>
        </w:rPr>
        <w:t>El Departamento de Recursos Naturales</w:t>
      </w:r>
      <w:r w:rsidR="002206E3" w:rsidRPr="008B107B">
        <w:rPr>
          <w:rFonts w:ascii="Book Antiqua" w:hAnsi="Book Antiqua"/>
          <w:lang w:val="es-PR"/>
        </w:rPr>
        <w:t xml:space="preserve"> y Ambientales</w:t>
      </w:r>
      <w:r w:rsidRPr="008B107B">
        <w:rPr>
          <w:rFonts w:ascii="Book Antiqua" w:hAnsi="Book Antiqua"/>
          <w:lang w:val="es-PR"/>
        </w:rPr>
        <w:t>, el Departamento de Salud y el Departamento de Agricultura incluirán en la próxima petición presupuestaria y en las subsiguientes los fondos necesarios para el cumplimiento con esta Ley.</w:t>
      </w:r>
    </w:p>
    <w:p w14:paraId="0EBDEAE5" w14:textId="22FD5073" w:rsidR="009E4784" w:rsidRPr="008B107B" w:rsidRDefault="009E4784" w:rsidP="00137381">
      <w:pPr>
        <w:spacing w:line="480" w:lineRule="auto"/>
        <w:ind w:firstLine="720"/>
        <w:jc w:val="both"/>
        <w:rPr>
          <w:rFonts w:ascii="Book Antiqua" w:hAnsi="Book Antiqua"/>
          <w:lang w:val="es-PR"/>
        </w:rPr>
      </w:pPr>
      <w:r w:rsidRPr="008B107B">
        <w:rPr>
          <w:rFonts w:ascii="Book Antiqua" w:hAnsi="Book Antiqua"/>
          <w:lang w:val="es-PR"/>
        </w:rPr>
        <w:t>Articulo 15</w:t>
      </w:r>
      <w:r w:rsidR="00630A54">
        <w:rPr>
          <w:rFonts w:ascii="Book Antiqua" w:hAnsi="Book Antiqua"/>
          <w:lang w:val="es-PR"/>
        </w:rPr>
        <w:t>.</w:t>
      </w:r>
      <w:r w:rsidRPr="008B107B">
        <w:rPr>
          <w:rFonts w:ascii="Book Antiqua" w:hAnsi="Book Antiqua"/>
          <w:lang w:val="es-PR"/>
        </w:rPr>
        <w:t>-Reglamentación.</w:t>
      </w:r>
    </w:p>
    <w:p w14:paraId="26E91CB3" w14:textId="0F1DEF3C" w:rsidR="009E4784" w:rsidRPr="008B107B" w:rsidRDefault="009E4784" w:rsidP="00137381">
      <w:pPr>
        <w:spacing w:line="480" w:lineRule="auto"/>
        <w:ind w:firstLine="720"/>
        <w:jc w:val="both"/>
        <w:rPr>
          <w:rFonts w:ascii="Book Antiqua" w:hAnsi="Book Antiqua"/>
          <w:lang w:val="es-PR"/>
        </w:rPr>
      </w:pPr>
      <w:r w:rsidRPr="008B107B">
        <w:rPr>
          <w:rFonts w:ascii="Book Antiqua" w:hAnsi="Book Antiqua"/>
          <w:lang w:val="es-PR"/>
        </w:rPr>
        <w:t xml:space="preserve"> Se faculta al Departamento de Recursos Naturales</w:t>
      </w:r>
      <w:r w:rsidR="002206E3" w:rsidRPr="008B107B">
        <w:rPr>
          <w:rFonts w:ascii="Book Antiqua" w:hAnsi="Book Antiqua"/>
          <w:lang w:val="es-PR"/>
        </w:rPr>
        <w:t xml:space="preserve"> y Ambientales</w:t>
      </w:r>
      <w:r w:rsidRPr="008B107B">
        <w:rPr>
          <w:rFonts w:ascii="Book Antiqua" w:hAnsi="Book Antiqua"/>
          <w:lang w:val="es-PR"/>
        </w:rPr>
        <w:t xml:space="preserve">, al Departamento de Salud y al Departamento de Agricultura para adoptar la reglamentación necesaria a los fines de dar cumplimiento a las disposiciones contenidas </w:t>
      </w:r>
      <w:r w:rsidRPr="008B107B">
        <w:rPr>
          <w:rFonts w:ascii="Book Antiqua" w:hAnsi="Book Antiqua"/>
          <w:lang w:val="es-PR"/>
        </w:rPr>
        <w:lastRenderedPageBreak/>
        <w:t xml:space="preserve">en esta Ley en un término no mayor de ciento ochenta (180) días desde la aprobación de la presente.  </w:t>
      </w:r>
    </w:p>
    <w:p w14:paraId="57FEB9C5" w14:textId="2D5E883F" w:rsidR="009E4784" w:rsidRPr="008B107B" w:rsidRDefault="009E4784" w:rsidP="00137381">
      <w:pPr>
        <w:spacing w:line="480" w:lineRule="auto"/>
        <w:ind w:firstLine="720"/>
        <w:jc w:val="both"/>
        <w:rPr>
          <w:rFonts w:ascii="Book Antiqua" w:hAnsi="Book Antiqua"/>
          <w:lang w:val="es-PR"/>
        </w:rPr>
      </w:pPr>
      <w:r w:rsidRPr="008B107B">
        <w:rPr>
          <w:rFonts w:ascii="Book Antiqua" w:hAnsi="Book Antiqua"/>
          <w:lang w:val="es-PR"/>
        </w:rPr>
        <w:t>Artículo 1</w:t>
      </w:r>
      <w:r w:rsidR="00BE605E">
        <w:rPr>
          <w:rFonts w:ascii="Book Antiqua" w:hAnsi="Book Antiqua"/>
          <w:lang w:val="es-PR"/>
        </w:rPr>
        <w:t>5</w:t>
      </w:r>
      <w:r w:rsidR="00630A54">
        <w:rPr>
          <w:rFonts w:ascii="Book Antiqua" w:hAnsi="Book Antiqua"/>
          <w:lang w:val="es-PR"/>
        </w:rPr>
        <w:t>.-</w:t>
      </w:r>
      <w:r w:rsidRPr="008B107B">
        <w:rPr>
          <w:rFonts w:ascii="Book Antiqua" w:hAnsi="Book Antiqua"/>
          <w:lang w:val="es-PR"/>
        </w:rPr>
        <w:t>Supremacía.</w:t>
      </w:r>
    </w:p>
    <w:p w14:paraId="6229A3FD" w14:textId="77777777" w:rsidR="009E4784" w:rsidRPr="008B107B" w:rsidRDefault="009E4784" w:rsidP="00137381">
      <w:pPr>
        <w:spacing w:line="480" w:lineRule="auto"/>
        <w:ind w:firstLine="720"/>
        <w:jc w:val="both"/>
        <w:rPr>
          <w:rFonts w:ascii="Book Antiqua" w:hAnsi="Book Antiqua"/>
          <w:lang w:val="es-PR"/>
        </w:rPr>
      </w:pPr>
      <w:r w:rsidRPr="008B107B">
        <w:rPr>
          <w:rFonts w:ascii="Book Antiqua" w:hAnsi="Book Antiqua"/>
          <w:lang w:val="es-PR"/>
        </w:rPr>
        <w:t xml:space="preserve">Las disposiciones de esta Ley prevalecerán sobre cualquier otra disposición de ley, reglamento o norma que no estuviere en armonía con ellas. </w:t>
      </w:r>
    </w:p>
    <w:p w14:paraId="7285108D" w14:textId="7F8F562C" w:rsidR="009E4784" w:rsidRPr="008B107B" w:rsidRDefault="009E4784" w:rsidP="00137381">
      <w:pPr>
        <w:spacing w:line="480" w:lineRule="auto"/>
        <w:ind w:firstLine="720"/>
        <w:jc w:val="both"/>
        <w:rPr>
          <w:rFonts w:ascii="Book Antiqua" w:hAnsi="Book Antiqua"/>
          <w:lang w:val="es-PR"/>
        </w:rPr>
      </w:pPr>
      <w:r w:rsidRPr="008B107B">
        <w:rPr>
          <w:rFonts w:ascii="Book Antiqua" w:hAnsi="Book Antiqua"/>
          <w:lang w:val="es-PR"/>
        </w:rPr>
        <w:t>Artículo 1</w:t>
      </w:r>
      <w:r w:rsidR="00BE605E">
        <w:rPr>
          <w:rFonts w:ascii="Book Antiqua" w:hAnsi="Book Antiqua"/>
          <w:lang w:val="es-PR"/>
        </w:rPr>
        <w:t>6</w:t>
      </w:r>
      <w:r w:rsidR="00630A54">
        <w:rPr>
          <w:rFonts w:ascii="Book Antiqua" w:hAnsi="Book Antiqua"/>
          <w:lang w:val="es-PR"/>
        </w:rPr>
        <w:t>.-</w:t>
      </w:r>
      <w:r w:rsidRPr="008B107B">
        <w:rPr>
          <w:rFonts w:ascii="Book Antiqua" w:hAnsi="Book Antiqua"/>
          <w:lang w:val="es-PR"/>
        </w:rPr>
        <w:t>Separabilidad.</w:t>
      </w:r>
    </w:p>
    <w:p w14:paraId="75D8E3C9" w14:textId="77777777" w:rsidR="009E4784" w:rsidRPr="008B107B" w:rsidRDefault="009E4784" w:rsidP="00137381">
      <w:pPr>
        <w:spacing w:line="480" w:lineRule="auto"/>
        <w:ind w:firstLine="720"/>
        <w:jc w:val="both"/>
        <w:rPr>
          <w:rFonts w:ascii="Book Antiqua" w:hAnsi="Book Antiqua"/>
          <w:lang w:val="es-PR"/>
        </w:rPr>
      </w:pPr>
      <w:r w:rsidRPr="008B107B">
        <w:rPr>
          <w:rFonts w:ascii="Book Antiqua" w:hAnsi="Book Antiqua"/>
          <w:lang w:val="es-PR"/>
        </w:rPr>
        <w:t>Si alguna de las disposiciones de la presente Ley fuere declarada inconstitucional, las restantes disposiciones se mantendrán en vigor.</w:t>
      </w:r>
    </w:p>
    <w:p w14:paraId="1CA78BE2" w14:textId="3889C00F" w:rsidR="009E4784" w:rsidRPr="008B107B" w:rsidRDefault="009E4784" w:rsidP="00137381">
      <w:pPr>
        <w:spacing w:line="480" w:lineRule="auto"/>
        <w:ind w:firstLine="720"/>
        <w:jc w:val="both"/>
        <w:rPr>
          <w:rFonts w:ascii="Book Antiqua" w:hAnsi="Book Antiqua"/>
          <w:lang w:val="es-PR"/>
        </w:rPr>
      </w:pPr>
      <w:r w:rsidRPr="008B107B">
        <w:rPr>
          <w:rFonts w:ascii="Book Antiqua" w:hAnsi="Book Antiqua"/>
          <w:lang w:val="es-PR"/>
        </w:rPr>
        <w:t>Artículo 1</w:t>
      </w:r>
      <w:r w:rsidR="00BE605E">
        <w:rPr>
          <w:rFonts w:ascii="Book Antiqua" w:hAnsi="Book Antiqua"/>
          <w:lang w:val="es-PR"/>
        </w:rPr>
        <w:t>7</w:t>
      </w:r>
      <w:r w:rsidR="00630A54">
        <w:rPr>
          <w:rFonts w:ascii="Book Antiqua" w:hAnsi="Book Antiqua"/>
          <w:lang w:val="es-PR"/>
        </w:rPr>
        <w:t>.</w:t>
      </w:r>
      <w:r w:rsidRPr="008B107B">
        <w:rPr>
          <w:rFonts w:ascii="Book Antiqua" w:hAnsi="Book Antiqua"/>
          <w:lang w:val="es-PR"/>
        </w:rPr>
        <w:t>-Vigencia.</w:t>
      </w:r>
    </w:p>
    <w:p w14:paraId="6D2AB575" w14:textId="0D052037" w:rsidR="003E5EBB" w:rsidRPr="008B107B" w:rsidRDefault="009E4784" w:rsidP="00B157FE">
      <w:pPr>
        <w:spacing w:line="480" w:lineRule="auto"/>
        <w:ind w:firstLine="720"/>
        <w:jc w:val="both"/>
        <w:rPr>
          <w:rFonts w:ascii="Book Antiqua" w:hAnsi="Book Antiqua"/>
          <w:lang w:val="es-PR"/>
        </w:rPr>
      </w:pPr>
      <w:r w:rsidRPr="008B107B">
        <w:rPr>
          <w:rFonts w:ascii="Book Antiqua" w:hAnsi="Book Antiqua"/>
          <w:lang w:val="es-PR"/>
        </w:rPr>
        <w:t>Esta Ley comenzará a regir inmediatamente luego de su aprobación.</w:t>
      </w:r>
    </w:p>
    <w:sectPr w:rsidR="003E5EBB" w:rsidRPr="008B107B" w:rsidSect="003E5EBB">
      <w:type w:val="continuous"/>
      <w:pgSz w:w="12240" w:h="15840" w:code="1"/>
      <w:pgMar w:top="1440" w:right="1440" w:bottom="1440" w:left="1440" w:header="720" w:footer="720" w:gutter="0"/>
      <w:lnNumType w:countBy="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193363" w14:textId="77777777" w:rsidR="00BE4F37" w:rsidRDefault="00BE4F37">
      <w:r>
        <w:separator/>
      </w:r>
    </w:p>
  </w:endnote>
  <w:endnote w:type="continuationSeparator" w:id="0">
    <w:p w14:paraId="54CF410F" w14:textId="77777777" w:rsidR="00BE4F37" w:rsidRDefault="00BE4F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2DD504" w14:textId="77777777" w:rsidR="00BE4F37" w:rsidRDefault="00BE4F37">
      <w:r>
        <w:separator/>
      </w:r>
    </w:p>
  </w:footnote>
  <w:footnote w:type="continuationSeparator" w:id="0">
    <w:p w14:paraId="36F9968A" w14:textId="77777777" w:rsidR="00BE4F37" w:rsidRDefault="00BE4F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50AEA7" w14:textId="77777777" w:rsidR="00F042CB" w:rsidRDefault="00F042CB">
    <w:pPr>
      <w:pStyle w:val="Encabezado"/>
      <w:jc w:val="center"/>
    </w:pPr>
    <w:r>
      <w:rPr>
        <w:rStyle w:val="Nmerodepgina"/>
      </w:rPr>
      <w:fldChar w:fldCharType="begin"/>
    </w:r>
    <w:r>
      <w:rPr>
        <w:rStyle w:val="Nmerodepgina"/>
      </w:rPr>
      <w:instrText xml:space="preserve"> PAGE </w:instrText>
    </w:r>
    <w:r>
      <w:rPr>
        <w:rStyle w:val="Nmerodepgina"/>
      </w:rPr>
      <w:fldChar w:fldCharType="separate"/>
    </w:r>
    <w:r w:rsidR="007955D8">
      <w:rPr>
        <w:rStyle w:val="Nmerodepgina"/>
        <w:noProof/>
      </w:rPr>
      <w:t>21</w:t>
    </w:r>
    <w:r>
      <w:rPr>
        <w:rStyle w:val="Nmerodepgina"/>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B7F45"/>
    <w:multiLevelType w:val="hybridMultilevel"/>
    <w:tmpl w:val="5F640D0C"/>
    <w:lvl w:ilvl="0" w:tplc="04941DD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E54CC6"/>
    <w:multiLevelType w:val="hybridMultilevel"/>
    <w:tmpl w:val="1FDA346A"/>
    <w:lvl w:ilvl="0" w:tplc="A822A7A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0030306"/>
    <w:multiLevelType w:val="hybridMultilevel"/>
    <w:tmpl w:val="15FA6586"/>
    <w:lvl w:ilvl="0" w:tplc="F9FCFFA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1701D72"/>
    <w:multiLevelType w:val="hybridMultilevel"/>
    <w:tmpl w:val="9F4A4570"/>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22E2EA8"/>
    <w:multiLevelType w:val="hybridMultilevel"/>
    <w:tmpl w:val="9B72E040"/>
    <w:lvl w:ilvl="0" w:tplc="6D66581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2451226"/>
    <w:multiLevelType w:val="multilevel"/>
    <w:tmpl w:val="E48EC5F2"/>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6" w15:restartNumberingAfterBreak="0">
    <w:nsid w:val="16F1626B"/>
    <w:multiLevelType w:val="hybridMultilevel"/>
    <w:tmpl w:val="67545BFA"/>
    <w:lvl w:ilvl="0" w:tplc="D722E43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52F2841"/>
    <w:multiLevelType w:val="multilevel"/>
    <w:tmpl w:val="1390EC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77869E0"/>
    <w:multiLevelType w:val="multilevel"/>
    <w:tmpl w:val="EF868FE0"/>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9" w15:restartNumberingAfterBreak="0">
    <w:nsid w:val="2B563C3B"/>
    <w:multiLevelType w:val="multilevel"/>
    <w:tmpl w:val="EC0293C0"/>
    <w:lvl w:ilvl="0">
      <w:start w:val="1"/>
      <w:numFmt w:val="lowerLetter"/>
      <w:lvlText w:val="%1."/>
      <w:lvlJc w:val="left"/>
      <w:pPr>
        <w:ind w:left="1428" w:hanging="360"/>
      </w:pPr>
    </w:lvl>
    <w:lvl w:ilvl="1">
      <w:start w:val="1"/>
      <w:numFmt w:val="lowerLetter"/>
      <w:lvlText w:val="%2."/>
      <w:lvlJc w:val="left"/>
      <w:pPr>
        <w:ind w:left="2148" w:hanging="360"/>
      </w:pPr>
    </w:lvl>
    <w:lvl w:ilvl="2">
      <w:start w:val="1"/>
      <w:numFmt w:val="lowerRoman"/>
      <w:lvlText w:val="%3."/>
      <w:lvlJc w:val="right"/>
      <w:pPr>
        <w:ind w:left="2868" w:hanging="180"/>
      </w:pPr>
    </w:lvl>
    <w:lvl w:ilvl="3">
      <w:start w:val="1"/>
      <w:numFmt w:val="decimal"/>
      <w:lvlText w:val="%4."/>
      <w:lvlJc w:val="left"/>
      <w:pPr>
        <w:ind w:left="3588" w:hanging="360"/>
      </w:pPr>
    </w:lvl>
    <w:lvl w:ilvl="4">
      <w:start w:val="1"/>
      <w:numFmt w:val="lowerLetter"/>
      <w:lvlText w:val="%5."/>
      <w:lvlJc w:val="left"/>
      <w:pPr>
        <w:ind w:left="4308" w:hanging="360"/>
      </w:pPr>
    </w:lvl>
    <w:lvl w:ilvl="5">
      <w:start w:val="1"/>
      <w:numFmt w:val="lowerRoman"/>
      <w:lvlText w:val="%6."/>
      <w:lvlJc w:val="right"/>
      <w:pPr>
        <w:ind w:left="5028" w:hanging="180"/>
      </w:pPr>
    </w:lvl>
    <w:lvl w:ilvl="6">
      <w:start w:val="1"/>
      <w:numFmt w:val="decimal"/>
      <w:lvlText w:val="%7."/>
      <w:lvlJc w:val="left"/>
      <w:pPr>
        <w:ind w:left="5748" w:hanging="360"/>
      </w:pPr>
    </w:lvl>
    <w:lvl w:ilvl="7">
      <w:start w:val="1"/>
      <w:numFmt w:val="lowerLetter"/>
      <w:lvlText w:val="%8."/>
      <w:lvlJc w:val="left"/>
      <w:pPr>
        <w:ind w:left="6468" w:hanging="360"/>
      </w:pPr>
    </w:lvl>
    <w:lvl w:ilvl="8">
      <w:start w:val="1"/>
      <w:numFmt w:val="lowerRoman"/>
      <w:lvlText w:val="%9."/>
      <w:lvlJc w:val="right"/>
      <w:pPr>
        <w:ind w:left="7188" w:hanging="180"/>
      </w:pPr>
    </w:lvl>
  </w:abstractNum>
  <w:abstractNum w:abstractNumId="10" w15:restartNumberingAfterBreak="0">
    <w:nsid w:val="334A6BBC"/>
    <w:multiLevelType w:val="multilevel"/>
    <w:tmpl w:val="A73085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B7B13DC"/>
    <w:multiLevelType w:val="hybridMultilevel"/>
    <w:tmpl w:val="14D8FC72"/>
    <w:lvl w:ilvl="0" w:tplc="F4BC7EF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B7D66DA"/>
    <w:multiLevelType w:val="hybridMultilevel"/>
    <w:tmpl w:val="A22845D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05374C9"/>
    <w:multiLevelType w:val="hybridMultilevel"/>
    <w:tmpl w:val="5628A0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E2F1FC7"/>
    <w:multiLevelType w:val="multilevel"/>
    <w:tmpl w:val="9EFC939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4F6400B8"/>
    <w:multiLevelType w:val="hybridMultilevel"/>
    <w:tmpl w:val="56764EDE"/>
    <w:lvl w:ilvl="0" w:tplc="2242A11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5B7B3FD2"/>
    <w:multiLevelType w:val="hybridMultilevel"/>
    <w:tmpl w:val="CDE8BCDC"/>
    <w:lvl w:ilvl="0" w:tplc="88F0C2B2">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7" w15:restartNumberingAfterBreak="0">
    <w:nsid w:val="5CA564CC"/>
    <w:multiLevelType w:val="multilevel"/>
    <w:tmpl w:val="7B4A25AE"/>
    <w:lvl w:ilvl="0">
      <w:start w:val="1"/>
      <w:numFmt w:val="decimal"/>
      <w:suff w:val="space"/>
      <w:lvlText w:val="%1."/>
      <w:lvlJc w:val="left"/>
      <w:pPr>
        <w:ind w:left="2789" w:hanging="360"/>
      </w:pPr>
      <w:rPr>
        <w:b/>
        <w:bCs/>
      </w:rPr>
    </w:lvl>
    <w:lvl w:ilvl="1">
      <w:start w:val="1"/>
      <w:numFmt w:val="decimal"/>
      <w:lvlText w:val="%2."/>
      <w:lvlJc w:val="left"/>
      <w:pPr>
        <w:tabs>
          <w:tab w:val="num" w:pos="3149"/>
        </w:tabs>
        <w:ind w:left="3149" w:hanging="360"/>
      </w:pPr>
      <w:rPr>
        <w:b/>
        <w:bCs/>
      </w:rPr>
    </w:lvl>
    <w:lvl w:ilvl="2">
      <w:start w:val="1"/>
      <w:numFmt w:val="decimal"/>
      <w:lvlText w:val="%3."/>
      <w:lvlJc w:val="left"/>
      <w:pPr>
        <w:tabs>
          <w:tab w:val="num" w:pos="3509"/>
        </w:tabs>
        <w:ind w:left="3509" w:hanging="360"/>
      </w:pPr>
      <w:rPr>
        <w:b/>
        <w:bCs/>
      </w:rPr>
    </w:lvl>
    <w:lvl w:ilvl="3">
      <w:start w:val="1"/>
      <w:numFmt w:val="decimal"/>
      <w:lvlText w:val="%4."/>
      <w:lvlJc w:val="left"/>
      <w:pPr>
        <w:tabs>
          <w:tab w:val="num" w:pos="3869"/>
        </w:tabs>
        <w:ind w:left="3869" w:hanging="360"/>
      </w:pPr>
      <w:rPr>
        <w:b/>
        <w:bCs/>
      </w:rPr>
    </w:lvl>
    <w:lvl w:ilvl="4">
      <w:start w:val="1"/>
      <w:numFmt w:val="decimal"/>
      <w:lvlText w:val="%5."/>
      <w:lvlJc w:val="left"/>
      <w:pPr>
        <w:tabs>
          <w:tab w:val="num" w:pos="4229"/>
        </w:tabs>
        <w:ind w:left="4229" w:hanging="360"/>
      </w:pPr>
      <w:rPr>
        <w:b/>
        <w:bCs/>
      </w:rPr>
    </w:lvl>
    <w:lvl w:ilvl="5">
      <w:start w:val="1"/>
      <w:numFmt w:val="decimal"/>
      <w:lvlText w:val="%6."/>
      <w:lvlJc w:val="left"/>
      <w:pPr>
        <w:tabs>
          <w:tab w:val="num" w:pos="4589"/>
        </w:tabs>
        <w:ind w:left="4589" w:hanging="360"/>
      </w:pPr>
      <w:rPr>
        <w:b/>
        <w:bCs/>
      </w:rPr>
    </w:lvl>
    <w:lvl w:ilvl="6">
      <w:start w:val="1"/>
      <w:numFmt w:val="decimal"/>
      <w:lvlText w:val="%7."/>
      <w:lvlJc w:val="left"/>
      <w:pPr>
        <w:tabs>
          <w:tab w:val="num" w:pos="4949"/>
        </w:tabs>
        <w:ind w:left="4949" w:hanging="360"/>
      </w:pPr>
      <w:rPr>
        <w:b/>
        <w:bCs/>
      </w:rPr>
    </w:lvl>
    <w:lvl w:ilvl="7">
      <w:start w:val="1"/>
      <w:numFmt w:val="decimal"/>
      <w:lvlText w:val="%8."/>
      <w:lvlJc w:val="left"/>
      <w:pPr>
        <w:tabs>
          <w:tab w:val="num" w:pos="5309"/>
        </w:tabs>
        <w:ind w:left="5309" w:hanging="360"/>
      </w:pPr>
      <w:rPr>
        <w:b/>
        <w:bCs/>
      </w:rPr>
    </w:lvl>
    <w:lvl w:ilvl="8">
      <w:start w:val="1"/>
      <w:numFmt w:val="decimal"/>
      <w:lvlText w:val="%9."/>
      <w:lvlJc w:val="left"/>
      <w:pPr>
        <w:tabs>
          <w:tab w:val="num" w:pos="5669"/>
        </w:tabs>
        <w:ind w:left="5669" w:hanging="360"/>
      </w:pPr>
      <w:rPr>
        <w:b/>
        <w:bCs/>
      </w:rPr>
    </w:lvl>
  </w:abstractNum>
  <w:abstractNum w:abstractNumId="18" w15:restartNumberingAfterBreak="0">
    <w:nsid w:val="5CCE27C5"/>
    <w:multiLevelType w:val="multilevel"/>
    <w:tmpl w:val="E1B20D24"/>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9" w15:restartNumberingAfterBreak="0">
    <w:nsid w:val="5D5304B1"/>
    <w:multiLevelType w:val="multilevel"/>
    <w:tmpl w:val="705880CE"/>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0" w15:restartNumberingAfterBreak="0">
    <w:nsid w:val="6E81187D"/>
    <w:multiLevelType w:val="multilevel"/>
    <w:tmpl w:val="6BFC2540"/>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1" w15:restartNumberingAfterBreak="0">
    <w:nsid w:val="710A68C4"/>
    <w:multiLevelType w:val="hybridMultilevel"/>
    <w:tmpl w:val="FE0E2886"/>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73931778"/>
    <w:multiLevelType w:val="hybridMultilevel"/>
    <w:tmpl w:val="BBC86D22"/>
    <w:lvl w:ilvl="0" w:tplc="94E2426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7CBF6DD4"/>
    <w:multiLevelType w:val="hybridMultilevel"/>
    <w:tmpl w:val="F640AA98"/>
    <w:lvl w:ilvl="0" w:tplc="B1B299F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7EEC668D"/>
    <w:multiLevelType w:val="multilevel"/>
    <w:tmpl w:val="E654BBC2"/>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5" w15:restartNumberingAfterBreak="0">
    <w:nsid w:val="7F8032E4"/>
    <w:multiLevelType w:val="hybridMultilevel"/>
    <w:tmpl w:val="329CE578"/>
    <w:lvl w:ilvl="0" w:tplc="19B46A02">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961614040">
    <w:abstractNumId w:val="5"/>
  </w:num>
  <w:num w:numId="2" w16cid:durableId="2057728609">
    <w:abstractNumId w:val="8"/>
  </w:num>
  <w:num w:numId="3" w16cid:durableId="1895190886">
    <w:abstractNumId w:val="24"/>
  </w:num>
  <w:num w:numId="4" w16cid:durableId="493766660">
    <w:abstractNumId w:val="19"/>
  </w:num>
  <w:num w:numId="5" w16cid:durableId="277378430">
    <w:abstractNumId w:val="20"/>
  </w:num>
  <w:num w:numId="6" w16cid:durableId="1437404495">
    <w:abstractNumId w:val="9"/>
  </w:num>
  <w:num w:numId="7" w16cid:durableId="1643848776">
    <w:abstractNumId w:val="18"/>
  </w:num>
  <w:num w:numId="8" w16cid:durableId="1054542319">
    <w:abstractNumId w:val="14"/>
  </w:num>
  <w:num w:numId="9" w16cid:durableId="1116943759">
    <w:abstractNumId w:val="17"/>
  </w:num>
  <w:num w:numId="10" w16cid:durableId="838155102">
    <w:abstractNumId w:val="16"/>
  </w:num>
  <w:num w:numId="11" w16cid:durableId="237980813">
    <w:abstractNumId w:val="0"/>
  </w:num>
  <w:num w:numId="12" w16cid:durableId="540895877">
    <w:abstractNumId w:val="12"/>
  </w:num>
  <w:num w:numId="13" w16cid:durableId="1993095598">
    <w:abstractNumId w:val="25"/>
  </w:num>
  <w:num w:numId="14" w16cid:durableId="1217084637">
    <w:abstractNumId w:val="4"/>
  </w:num>
  <w:num w:numId="15" w16cid:durableId="796336719">
    <w:abstractNumId w:val="6"/>
  </w:num>
  <w:num w:numId="16" w16cid:durableId="766652995">
    <w:abstractNumId w:val="2"/>
  </w:num>
  <w:num w:numId="17" w16cid:durableId="1046761769">
    <w:abstractNumId w:val="1"/>
  </w:num>
  <w:num w:numId="18" w16cid:durableId="166016297">
    <w:abstractNumId w:val="15"/>
  </w:num>
  <w:num w:numId="19" w16cid:durableId="1241408807">
    <w:abstractNumId w:val="23"/>
  </w:num>
  <w:num w:numId="20" w16cid:durableId="1153373521">
    <w:abstractNumId w:val="11"/>
  </w:num>
  <w:num w:numId="21" w16cid:durableId="36660198">
    <w:abstractNumId w:val="22"/>
  </w:num>
  <w:num w:numId="22" w16cid:durableId="2001500055">
    <w:abstractNumId w:val="3"/>
  </w:num>
  <w:num w:numId="23" w16cid:durableId="505940232">
    <w:abstractNumId w:val="13"/>
  </w:num>
  <w:num w:numId="24" w16cid:durableId="755055611">
    <w:abstractNumId w:val="21"/>
  </w:num>
  <w:num w:numId="25" w16cid:durableId="1913150406">
    <w:abstractNumId w:val="7"/>
  </w:num>
  <w:num w:numId="26" w16cid:durableId="132147139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2"/>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sambleaNum" w:val="1"/>
    <w:docVar w:name="AsambleaSup" w:val="ra"/>
    <w:docVar w:name="Direccion" w:val="addr1addr2San JuanPR00911"/>
    <w:docVar w:name="FallecimientoDe" w:val="Ramona Solís"/>
    <w:docVar w:name="Fecha" w:val="aaa"/>
    <w:docVar w:name="Mocion_A" w:val="Ricardo Ramos Solís"/>
    <w:docVar w:name="Senador_a1" w:val="El Senador"/>
    <w:docVar w:name="Senador_a2" w:val="Senador"/>
    <w:docVar w:name="Senator_a1" w:val="El Senador"/>
    <w:docVar w:name="Senator_a2" w:val="Senador"/>
    <w:docVar w:name="SesionNum" w:val="2"/>
    <w:docVar w:name="SesionSup" w:val="da"/>
    <w:docVar w:name="SesionTipo" w:val="Ordinaria"/>
  </w:docVars>
  <w:rsids>
    <w:rsidRoot w:val="003E5EBB"/>
    <w:rsid w:val="00003260"/>
    <w:rsid w:val="00011D83"/>
    <w:rsid w:val="00015D4E"/>
    <w:rsid w:val="000166BB"/>
    <w:rsid w:val="00020BBB"/>
    <w:rsid w:val="00025021"/>
    <w:rsid w:val="000250A0"/>
    <w:rsid w:val="000474AA"/>
    <w:rsid w:val="0005193F"/>
    <w:rsid w:val="00056024"/>
    <w:rsid w:val="00066A21"/>
    <w:rsid w:val="000671CA"/>
    <w:rsid w:val="00070AA7"/>
    <w:rsid w:val="00073D36"/>
    <w:rsid w:val="00073E16"/>
    <w:rsid w:val="00087F26"/>
    <w:rsid w:val="00095AE1"/>
    <w:rsid w:val="000A288F"/>
    <w:rsid w:val="000A6B6C"/>
    <w:rsid w:val="000B022C"/>
    <w:rsid w:val="000B0DBB"/>
    <w:rsid w:val="000B33D7"/>
    <w:rsid w:val="000B4623"/>
    <w:rsid w:val="000C4E84"/>
    <w:rsid w:val="000C7020"/>
    <w:rsid w:val="000D0BD1"/>
    <w:rsid w:val="000E1075"/>
    <w:rsid w:val="000F42AB"/>
    <w:rsid w:val="000F6691"/>
    <w:rsid w:val="00103D60"/>
    <w:rsid w:val="0010668C"/>
    <w:rsid w:val="00111E71"/>
    <w:rsid w:val="0012670C"/>
    <w:rsid w:val="00127C6A"/>
    <w:rsid w:val="001363FE"/>
    <w:rsid w:val="001368A3"/>
    <w:rsid w:val="00137381"/>
    <w:rsid w:val="001418EF"/>
    <w:rsid w:val="0014367C"/>
    <w:rsid w:val="00151B68"/>
    <w:rsid w:val="00152223"/>
    <w:rsid w:val="00154CCA"/>
    <w:rsid w:val="0015552A"/>
    <w:rsid w:val="00167BF5"/>
    <w:rsid w:val="00170524"/>
    <w:rsid w:val="0017132B"/>
    <w:rsid w:val="001736F3"/>
    <w:rsid w:val="00173F2E"/>
    <w:rsid w:val="00176161"/>
    <w:rsid w:val="00195F3E"/>
    <w:rsid w:val="001A7206"/>
    <w:rsid w:val="001B115C"/>
    <w:rsid w:val="001B1546"/>
    <w:rsid w:val="001B7FEE"/>
    <w:rsid w:val="001C0B50"/>
    <w:rsid w:val="001C274D"/>
    <w:rsid w:val="001C58B3"/>
    <w:rsid w:val="001D1031"/>
    <w:rsid w:val="001D2E81"/>
    <w:rsid w:val="001D36EB"/>
    <w:rsid w:val="001D7B67"/>
    <w:rsid w:val="001E048D"/>
    <w:rsid w:val="001E14EA"/>
    <w:rsid w:val="001E2AD2"/>
    <w:rsid w:val="001E3D24"/>
    <w:rsid w:val="001F4CA3"/>
    <w:rsid w:val="001F612A"/>
    <w:rsid w:val="001F65FA"/>
    <w:rsid w:val="0020254D"/>
    <w:rsid w:val="00204772"/>
    <w:rsid w:val="00210294"/>
    <w:rsid w:val="00211396"/>
    <w:rsid w:val="00212545"/>
    <w:rsid w:val="00215B5F"/>
    <w:rsid w:val="002206E3"/>
    <w:rsid w:val="00226AE6"/>
    <w:rsid w:val="002404F8"/>
    <w:rsid w:val="00241E93"/>
    <w:rsid w:val="00241F7A"/>
    <w:rsid w:val="00241FF9"/>
    <w:rsid w:val="00245B34"/>
    <w:rsid w:val="00250403"/>
    <w:rsid w:val="00263355"/>
    <w:rsid w:val="002644EE"/>
    <w:rsid w:val="00273792"/>
    <w:rsid w:val="00273A8D"/>
    <w:rsid w:val="00273A90"/>
    <w:rsid w:val="002A10C5"/>
    <w:rsid w:val="002A2CD2"/>
    <w:rsid w:val="002A4925"/>
    <w:rsid w:val="002B2D9C"/>
    <w:rsid w:val="002B3AB4"/>
    <w:rsid w:val="002C0C89"/>
    <w:rsid w:val="002D1999"/>
    <w:rsid w:val="002D4AC8"/>
    <w:rsid w:val="002E1C56"/>
    <w:rsid w:val="002F005B"/>
    <w:rsid w:val="002F356C"/>
    <w:rsid w:val="002F656D"/>
    <w:rsid w:val="002F7712"/>
    <w:rsid w:val="00301F2F"/>
    <w:rsid w:val="00320D78"/>
    <w:rsid w:val="003317F7"/>
    <w:rsid w:val="00341B9F"/>
    <w:rsid w:val="00354FC3"/>
    <w:rsid w:val="00357D70"/>
    <w:rsid w:val="00362DDD"/>
    <w:rsid w:val="00362E5C"/>
    <w:rsid w:val="003672B5"/>
    <w:rsid w:val="003676FE"/>
    <w:rsid w:val="00374599"/>
    <w:rsid w:val="00380FE5"/>
    <w:rsid w:val="00382A3F"/>
    <w:rsid w:val="003900FE"/>
    <w:rsid w:val="003924DD"/>
    <w:rsid w:val="00394FCB"/>
    <w:rsid w:val="003963F4"/>
    <w:rsid w:val="003971B9"/>
    <w:rsid w:val="003A0AAD"/>
    <w:rsid w:val="003A5328"/>
    <w:rsid w:val="003A66EB"/>
    <w:rsid w:val="003A7945"/>
    <w:rsid w:val="003B5254"/>
    <w:rsid w:val="003B75A6"/>
    <w:rsid w:val="003C049A"/>
    <w:rsid w:val="003C4CCF"/>
    <w:rsid w:val="003E5EBB"/>
    <w:rsid w:val="004018CD"/>
    <w:rsid w:val="004061CA"/>
    <w:rsid w:val="004123E5"/>
    <w:rsid w:val="00415689"/>
    <w:rsid w:val="00431D5B"/>
    <w:rsid w:val="00436CFA"/>
    <w:rsid w:val="00441009"/>
    <w:rsid w:val="004440CB"/>
    <w:rsid w:val="00451A0E"/>
    <w:rsid w:val="00460F5F"/>
    <w:rsid w:val="004627DE"/>
    <w:rsid w:val="0046282D"/>
    <w:rsid w:val="00463C9B"/>
    <w:rsid w:val="00471184"/>
    <w:rsid w:val="004713D2"/>
    <w:rsid w:val="004732F3"/>
    <w:rsid w:val="004764B9"/>
    <w:rsid w:val="00486F38"/>
    <w:rsid w:val="004972F0"/>
    <w:rsid w:val="004A3C86"/>
    <w:rsid w:val="004B6E1A"/>
    <w:rsid w:val="004B6F65"/>
    <w:rsid w:val="004D4BF1"/>
    <w:rsid w:val="004E0E38"/>
    <w:rsid w:val="004E579B"/>
    <w:rsid w:val="004F4EFF"/>
    <w:rsid w:val="005020FF"/>
    <w:rsid w:val="00505707"/>
    <w:rsid w:val="00505F58"/>
    <w:rsid w:val="00506166"/>
    <w:rsid w:val="0051487A"/>
    <w:rsid w:val="00521639"/>
    <w:rsid w:val="005245D5"/>
    <w:rsid w:val="0052697C"/>
    <w:rsid w:val="00530E2A"/>
    <w:rsid w:val="00532BB7"/>
    <w:rsid w:val="005332E4"/>
    <w:rsid w:val="0053550C"/>
    <w:rsid w:val="00540768"/>
    <w:rsid w:val="00555018"/>
    <w:rsid w:val="00565376"/>
    <w:rsid w:val="005703DE"/>
    <w:rsid w:val="005723DC"/>
    <w:rsid w:val="0059707D"/>
    <w:rsid w:val="005A1CE6"/>
    <w:rsid w:val="005C628A"/>
    <w:rsid w:val="005D1047"/>
    <w:rsid w:val="005D1CAD"/>
    <w:rsid w:val="005D5495"/>
    <w:rsid w:val="005D5736"/>
    <w:rsid w:val="005E30E6"/>
    <w:rsid w:val="005E6120"/>
    <w:rsid w:val="005E612C"/>
    <w:rsid w:val="005F0785"/>
    <w:rsid w:val="005F1D64"/>
    <w:rsid w:val="00600970"/>
    <w:rsid w:val="0060180B"/>
    <w:rsid w:val="006049AF"/>
    <w:rsid w:val="0060744B"/>
    <w:rsid w:val="006210DC"/>
    <w:rsid w:val="00630A54"/>
    <w:rsid w:val="00631AB1"/>
    <w:rsid w:val="0064349D"/>
    <w:rsid w:val="00646331"/>
    <w:rsid w:val="0064791C"/>
    <w:rsid w:val="00650ED9"/>
    <w:rsid w:val="00663579"/>
    <w:rsid w:val="00663A89"/>
    <w:rsid w:val="0066425E"/>
    <w:rsid w:val="00672887"/>
    <w:rsid w:val="00675BC8"/>
    <w:rsid w:val="006822AF"/>
    <w:rsid w:val="00683B27"/>
    <w:rsid w:val="00685549"/>
    <w:rsid w:val="00694783"/>
    <w:rsid w:val="006A0772"/>
    <w:rsid w:val="006A36A1"/>
    <w:rsid w:val="006A390C"/>
    <w:rsid w:val="006B03FD"/>
    <w:rsid w:val="006B0538"/>
    <w:rsid w:val="006B5D46"/>
    <w:rsid w:val="006B7365"/>
    <w:rsid w:val="006C09E7"/>
    <w:rsid w:val="006C2D81"/>
    <w:rsid w:val="006C4223"/>
    <w:rsid w:val="006C5B5E"/>
    <w:rsid w:val="006C7DF8"/>
    <w:rsid w:val="006E55C9"/>
    <w:rsid w:val="006E7F3D"/>
    <w:rsid w:val="006F2B1D"/>
    <w:rsid w:val="006F404E"/>
    <w:rsid w:val="00702B6A"/>
    <w:rsid w:val="00707289"/>
    <w:rsid w:val="00721375"/>
    <w:rsid w:val="00725AB5"/>
    <w:rsid w:val="00725B84"/>
    <w:rsid w:val="00730BED"/>
    <w:rsid w:val="00730D44"/>
    <w:rsid w:val="00732C3C"/>
    <w:rsid w:val="007356CD"/>
    <w:rsid w:val="0074180C"/>
    <w:rsid w:val="00741E08"/>
    <w:rsid w:val="00750668"/>
    <w:rsid w:val="00750FC8"/>
    <w:rsid w:val="00752D75"/>
    <w:rsid w:val="007533D0"/>
    <w:rsid w:val="00755069"/>
    <w:rsid w:val="007568AD"/>
    <w:rsid w:val="0076641F"/>
    <w:rsid w:val="00766B93"/>
    <w:rsid w:val="0076755B"/>
    <w:rsid w:val="007812AF"/>
    <w:rsid w:val="00783D87"/>
    <w:rsid w:val="007955D8"/>
    <w:rsid w:val="007961F9"/>
    <w:rsid w:val="007B0660"/>
    <w:rsid w:val="007B4ECC"/>
    <w:rsid w:val="007C64EB"/>
    <w:rsid w:val="007D6ED0"/>
    <w:rsid w:val="007E3868"/>
    <w:rsid w:val="007E69A6"/>
    <w:rsid w:val="007F1AF0"/>
    <w:rsid w:val="007F3984"/>
    <w:rsid w:val="007F5CB2"/>
    <w:rsid w:val="008014F2"/>
    <w:rsid w:val="00801DFE"/>
    <w:rsid w:val="00816A9E"/>
    <w:rsid w:val="00820C41"/>
    <w:rsid w:val="00835C36"/>
    <w:rsid w:val="008451FE"/>
    <w:rsid w:val="00847215"/>
    <w:rsid w:val="0084725D"/>
    <w:rsid w:val="00850256"/>
    <w:rsid w:val="00860426"/>
    <w:rsid w:val="008640CF"/>
    <w:rsid w:val="008722F7"/>
    <w:rsid w:val="008751C7"/>
    <w:rsid w:val="00880C9C"/>
    <w:rsid w:val="00891E2A"/>
    <w:rsid w:val="008973A5"/>
    <w:rsid w:val="008A361D"/>
    <w:rsid w:val="008B107B"/>
    <w:rsid w:val="008B21A0"/>
    <w:rsid w:val="008B5302"/>
    <w:rsid w:val="008B6E74"/>
    <w:rsid w:val="008C1BA5"/>
    <w:rsid w:val="008D0EC0"/>
    <w:rsid w:val="008F3D51"/>
    <w:rsid w:val="009157DD"/>
    <w:rsid w:val="009179DF"/>
    <w:rsid w:val="0093686F"/>
    <w:rsid w:val="00936DE9"/>
    <w:rsid w:val="00936F10"/>
    <w:rsid w:val="00942FD4"/>
    <w:rsid w:val="00946B18"/>
    <w:rsid w:val="00947CE6"/>
    <w:rsid w:val="00951997"/>
    <w:rsid w:val="0095228B"/>
    <w:rsid w:val="00956F2F"/>
    <w:rsid w:val="00971D96"/>
    <w:rsid w:val="00990352"/>
    <w:rsid w:val="0099074A"/>
    <w:rsid w:val="009962DE"/>
    <w:rsid w:val="009A32B4"/>
    <w:rsid w:val="009B3425"/>
    <w:rsid w:val="009B403A"/>
    <w:rsid w:val="009C788E"/>
    <w:rsid w:val="009D07BE"/>
    <w:rsid w:val="009E4784"/>
    <w:rsid w:val="009F7FC2"/>
    <w:rsid w:val="00A015D9"/>
    <w:rsid w:val="00A03405"/>
    <w:rsid w:val="00A055BA"/>
    <w:rsid w:val="00A1528A"/>
    <w:rsid w:val="00A23551"/>
    <w:rsid w:val="00A33918"/>
    <w:rsid w:val="00A34CF5"/>
    <w:rsid w:val="00A520DC"/>
    <w:rsid w:val="00A6005D"/>
    <w:rsid w:val="00A6752B"/>
    <w:rsid w:val="00A71214"/>
    <w:rsid w:val="00A755FC"/>
    <w:rsid w:val="00A7629F"/>
    <w:rsid w:val="00A85924"/>
    <w:rsid w:val="00A9385C"/>
    <w:rsid w:val="00AB260F"/>
    <w:rsid w:val="00AB6B6E"/>
    <w:rsid w:val="00AC4E08"/>
    <w:rsid w:val="00AD16CD"/>
    <w:rsid w:val="00AE0223"/>
    <w:rsid w:val="00AE0CF5"/>
    <w:rsid w:val="00AE135F"/>
    <w:rsid w:val="00AE1CD1"/>
    <w:rsid w:val="00AF0CEE"/>
    <w:rsid w:val="00AF2903"/>
    <w:rsid w:val="00B0050E"/>
    <w:rsid w:val="00B02555"/>
    <w:rsid w:val="00B157FE"/>
    <w:rsid w:val="00B210A3"/>
    <w:rsid w:val="00B27F58"/>
    <w:rsid w:val="00B36666"/>
    <w:rsid w:val="00B50666"/>
    <w:rsid w:val="00B61208"/>
    <w:rsid w:val="00B62175"/>
    <w:rsid w:val="00B667AD"/>
    <w:rsid w:val="00B73778"/>
    <w:rsid w:val="00B76947"/>
    <w:rsid w:val="00B83777"/>
    <w:rsid w:val="00B84C38"/>
    <w:rsid w:val="00B86C00"/>
    <w:rsid w:val="00B87CB4"/>
    <w:rsid w:val="00B9015D"/>
    <w:rsid w:val="00B947F6"/>
    <w:rsid w:val="00BA29E1"/>
    <w:rsid w:val="00BB07CF"/>
    <w:rsid w:val="00BB5DCD"/>
    <w:rsid w:val="00BB5F20"/>
    <w:rsid w:val="00BD45AC"/>
    <w:rsid w:val="00BD678B"/>
    <w:rsid w:val="00BE1BE2"/>
    <w:rsid w:val="00BE4A45"/>
    <w:rsid w:val="00BE4F37"/>
    <w:rsid w:val="00BE605E"/>
    <w:rsid w:val="00BF023F"/>
    <w:rsid w:val="00BF0C57"/>
    <w:rsid w:val="00BF16AA"/>
    <w:rsid w:val="00BF7445"/>
    <w:rsid w:val="00C11135"/>
    <w:rsid w:val="00C246B2"/>
    <w:rsid w:val="00C258F2"/>
    <w:rsid w:val="00C26DE7"/>
    <w:rsid w:val="00C30E41"/>
    <w:rsid w:val="00C354B8"/>
    <w:rsid w:val="00C3623A"/>
    <w:rsid w:val="00C42E85"/>
    <w:rsid w:val="00C43258"/>
    <w:rsid w:val="00C47A35"/>
    <w:rsid w:val="00C52517"/>
    <w:rsid w:val="00C60921"/>
    <w:rsid w:val="00C62936"/>
    <w:rsid w:val="00C653F2"/>
    <w:rsid w:val="00C679E6"/>
    <w:rsid w:val="00C67D56"/>
    <w:rsid w:val="00C77CCC"/>
    <w:rsid w:val="00C815A3"/>
    <w:rsid w:val="00C85623"/>
    <w:rsid w:val="00C873E3"/>
    <w:rsid w:val="00C908F9"/>
    <w:rsid w:val="00C94779"/>
    <w:rsid w:val="00CA0917"/>
    <w:rsid w:val="00CA1099"/>
    <w:rsid w:val="00CA58E6"/>
    <w:rsid w:val="00CB46A5"/>
    <w:rsid w:val="00CC20C6"/>
    <w:rsid w:val="00CD4D39"/>
    <w:rsid w:val="00CD69E5"/>
    <w:rsid w:val="00CD7F45"/>
    <w:rsid w:val="00CE0ADF"/>
    <w:rsid w:val="00CF4AFB"/>
    <w:rsid w:val="00D11C87"/>
    <w:rsid w:val="00D268B7"/>
    <w:rsid w:val="00D278F7"/>
    <w:rsid w:val="00D27AB2"/>
    <w:rsid w:val="00D300F4"/>
    <w:rsid w:val="00D35072"/>
    <w:rsid w:val="00D4158B"/>
    <w:rsid w:val="00D417C2"/>
    <w:rsid w:val="00D44976"/>
    <w:rsid w:val="00D44AA3"/>
    <w:rsid w:val="00D45CC8"/>
    <w:rsid w:val="00D5438D"/>
    <w:rsid w:val="00D552DE"/>
    <w:rsid w:val="00D55842"/>
    <w:rsid w:val="00D60936"/>
    <w:rsid w:val="00D629C6"/>
    <w:rsid w:val="00D709EB"/>
    <w:rsid w:val="00D71EEC"/>
    <w:rsid w:val="00D74714"/>
    <w:rsid w:val="00D81F7C"/>
    <w:rsid w:val="00D82F3F"/>
    <w:rsid w:val="00D868FC"/>
    <w:rsid w:val="00D91E24"/>
    <w:rsid w:val="00D921C6"/>
    <w:rsid w:val="00D958C2"/>
    <w:rsid w:val="00DB19AF"/>
    <w:rsid w:val="00DB253C"/>
    <w:rsid w:val="00DB6A62"/>
    <w:rsid w:val="00DB7D94"/>
    <w:rsid w:val="00DC27DE"/>
    <w:rsid w:val="00DC390B"/>
    <w:rsid w:val="00DC7AC2"/>
    <w:rsid w:val="00DD5737"/>
    <w:rsid w:val="00DD6DC5"/>
    <w:rsid w:val="00DE51AE"/>
    <w:rsid w:val="00DE5375"/>
    <w:rsid w:val="00DE753E"/>
    <w:rsid w:val="00E02F02"/>
    <w:rsid w:val="00E035E1"/>
    <w:rsid w:val="00E04AB5"/>
    <w:rsid w:val="00E04EAC"/>
    <w:rsid w:val="00E137A3"/>
    <w:rsid w:val="00E14FDC"/>
    <w:rsid w:val="00E162F3"/>
    <w:rsid w:val="00E479D5"/>
    <w:rsid w:val="00E50EEA"/>
    <w:rsid w:val="00E52F58"/>
    <w:rsid w:val="00E62F0B"/>
    <w:rsid w:val="00E6735D"/>
    <w:rsid w:val="00E70B57"/>
    <w:rsid w:val="00E81E8E"/>
    <w:rsid w:val="00E8570F"/>
    <w:rsid w:val="00EA0F0F"/>
    <w:rsid w:val="00EA61E8"/>
    <w:rsid w:val="00EC26AA"/>
    <w:rsid w:val="00EC5AF3"/>
    <w:rsid w:val="00EC5D3B"/>
    <w:rsid w:val="00ED06D6"/>
    <w:rsid w:val="00ED3FB8"/>
    <w:rsid w:val="00ED7A53"/>
    <w:rsid w:val="00EE4273"/>
    <w:rsid w:val="00EE630A"/>
    <w:rsid w:val="00EF3AEB"/>
    <w:rsid w:val="00F0151F"/>
    <w:rsid w:val="00F02004"/>
    <w:rsid w:val="00F02A81"/>
    <w:rsid w:val="00F042CB"/>
    <w:rsid w:val="00F109CF"/>
    <w:rsid w:val="00F13473"/>
    <w:rsid w:val="00F242C0"/>
    <w:rsid w:val="00F244D0"/>
    <w:rsid w:val="00F2717E"/>
    <w:rsid w:val="00F27BF6"/>
    <w:rsid w:val="00F31C62"/>
    <w:rsid w:val="00F56644"/>
    <w:rsid w:val="00F60A20"/>
    <w:rsid w:val="00F72AF0"/>
    <w:rsid w:val="00F72C91"/>
    <w:rsid w:val="00F743D0"/>
    <w:rsid w:val="00F74946"/>
    <w:rsid w:val="00F945D1"/>
    <w:rsid w:val="00FB4CE1"/>
    <w:rsid w:val="00FC0A95"/>
    <w:rsid w:val="00FC3D9C"/>
    <w:rsid w:val="00FD5D52"/>
    <w:rsid w:val="00FE2DF5"/>
    <w:rsid w:val="00FE3950"/>
    <w:rsid w:val="00FF0153"/>
    <w:rsid w:val="00FF4830"/>
    <w:rsid w:val="00FF4DD7"/>
    <w:rsid w:val="00FF60E4"/>
    <w:rsid w:val="00FF6BD2"/>
    <w:rsid w:val="00FF7D7D"/>
    <w:rsid w:val="00FF7E79"/>
  </w:rsids>
  <m:mathPr>
    <m:mathFont m:val="Cambria Math"/>
    <m:brkBin m:val="before"/>
    <m:brkBinSub m:val="--"/>
    <m:smallFrac m:val="0"/>
    <m:dispDef/>
    <m:lMargin m:val="0"/>
    <m:rMargin m:val="0"/>
    <m:defJc m:val="centerGroup"/>
    <m:wrapIndent m:val="1440"/>
    <m:intLim m:val="subSup"/>
    <m:naryLim m:val="undOvr"/>
  </m:mathPr>
  <w:themeFontLang w:val="es-P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A0CD15"/>
  <w15:chartTrackingRefBased/>
  <w15:docId w15:val="{65F14243-DF9F-4571-8208-0DCC784E2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PR" w:eastAsia="es-P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lang w:val="en-US" w:eastAsia="en-US"/>
    </w:rPr>
  </w:style>
  <w:style w:type="paragraph" w:styleId="Ttulo1">
    <w:name w:val="heading 1"/>
    <w:basedOn w:val="Normal"/>
    <w:next w:val="Normal"/>
    <w:qFormat/>
    <w:pPr>
      <w:keepNext/>
      <w:spacing w:before="240" w:after="60"/>
      <w:outlineLvl w:val="0"/>
    </w:pPr>
    <w:rPr>
      <w:rFonts w:ascii="Arial" w:hAnsi="Arial"/>
      <w:b/>
      <w:kern w:val="28"/>
      <w:sz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Nmerodelnea">
    <w:name w:val="line number"/>
    <w:basedOn w:val="Fuentedeprrafopredeter"/>
  </w:style>
  <w:style w:type="paragraph" w:customStyle="1" w:styleId="Title2">
    <w:name w:val="Title2"/>
    <w:basedOn w:val="Normal"/>
    <w:next w:val="Normal"/>
    <w:pPr>
      <w:tabs>
        <w:tab w:val="left" w:pos="648"/>
        <w:tab w:val="right" w:pos="7776"/>
        <w:tab w:val="left" w:pos="7848"/>
      </w:tabs>
    </w:pPr>
  </w:style>
  <w:style w:type="paragraph" w:styleId="Encabezado">
    <w:name w:val="header"/>
    <w:basedOn w:val="Normal"/>
    <w:pPr>
      <w:tabs>
        <w:tab w:val="center" w:pos="4320"/>
        <w:tab w:val="right" w:pos="8640"/>
      </w:tabs>
    </w:pPr>
  </w:style>
  <w:style w:type="paragraph" w:styleId="Piedepgina">
    <w:name w:val="footer"/>
    <w:basedOn w:val="Normal"/>
    <w:pPr>
      <w:tabs>
        <w:tab w:val="center" w:pos="4320"/>
        <w:tab w:val="right" w:pos="8640"/>
      </w:tabs>
    </w:pPr>
  </w:style>
  <w:style w:type="character" w:styleId="Nmerodepgina">
    <w:name w:val="page number"/>
    <w:basedOn w:val="Fuentedeprrafopredeter"/>
  </w:style>
  <w:style w:type="paragraph" w:customStyle="1" w:styleId="Firmas">
    <w:name w:val="Firmas"/>
    <w:basedOn w:val="Normal"/>
    <w:pPr>
      <w:tabs>
        <w:tab w:val="center" w:pos="1440"/>
        <w:tab w:val="center" w:pos="7200"/>
      </w:tabs>
    </w:pPr>
    <w:rPr>
      <w:lang w:val="es-ES_tradnl"/>
    </w:rPr>
  </w:style>
  <w:style w:type="paragraph" w:styleId="Prrafodelista">
    <w:name w:val="List Paragraph"/>
    <w:basedOn w:val="Normal"/>
    <w:uiPriority w:val="34"/>
    <w:qFormat/>
    <w:rsid w:val="0014367C"/>
    <w:pPr>
      <w:ind w:left="720"/>
      <w:contextualSpacing/>
    </w:pPr>
  </w:style>
  <w:style w:type="character" w:styleId="Textodelmarcadordeposicin">
    <w:name w:val="Placeholder Text"/>
    <w:basedOn w:val="Fuentedeprrafopredeter"/>
    <w:uiPriority w:val="99"/>
    <w:semiHidden/>
    <w:rsid w:val="001D2E81"/>
    <w:rPr>
      <w:color w:val="666666"/>
    </w:rPr>
  </w:style>
  <w:style w:type="paragraph" w:styleId="Textonotapie">
    <w:name w:val="footnote text"/>
    <w:basedOn w:val="Normal"/>
    <w:link w:val="TextonotapieCar"/>
    <w:uiPriority w:val="99"/>
    <w:semiHidden/>
    <w:unhideWhenUsed/>
    <w:rsid w:val="00151B68"/>
    <w:rPr>
      <w:sz w:val="20"/>
    </w:rPr>
  </w:style>
  <w:style w:type="character" w:customStyle="1" w:styleId="TextonotapieCar">
    <w:name w:val="Texto nota pie Car"/>
    <w:basedOn w:val="Fuentedeprrafopredeter"/>
    <w:link w:val="Textonotapie"/>
    <w:uiPriority w:val="99"/>
    <w:semiHidden/>
    <w:rsid w:val="00151B68"/>
    <w:rPr>
      <w:lang w:val="en-US" w:eastAsia="en-US"/>
    </w:rPr>
  </w:style>
  <w:style w:type="character" w:styleId="Refdenotaalpie">
    <w:name w:val="footnote reference"/>
    <w:basedOn w:val="Fuentedeprrafopredeter"/>
    <w:uiPriority w:val="99"/>
    <w:semiHidden/>
    <w:unhideWhenUsed/>
    <w:rsid w:val="00151B68"/>
    <w:rPr>
      <w:vertAlign w:val="superscript"/>
    </w:rPr>
  </w:style>
  <w:style w:type="character" w:styleId="Hipervnculo">
    <w:name w:val="Hyperlink"/>
    <w:basedOn w:val="Fuentedeprrafopredeter"/>
    <w:uiPriority w:val="99"/>
    <w:unhideWhenUsed/>
    <w:rsid w:val="00151B68"/>
    <w:rPr>
      <w:color w:val="0563C1" w:themeColor="hyperlink"/>
      <w:u w:val="single"/>
    </w:rPr>
  </w:style>
  <w:style w:type="character" w:styleId="Mencinsinresolver">
    <w:name w:val="Unresolved Mention"/>
    <w:basedOn w:val="Fuentedeprrafopredeter"/>
    <w:uiPriority w:val="99"/>
    <w:semiHidden/>
    <w:unhideWhenUsed/>
    <w:rsid w:val="008C1BA5"/>
    <w:rPr>
      <w:color w:val="605E5C"/>
      <w:shd w:val="clear" w:color="auto" w:fill="E1DFDD"/>
    </w:rPr>
  </w:style>
  <w:style w:type="character" w:styleId="Refdecomentario">
    <w:name w:val="annotation reference"/>
    <w:basedOn w:val="Fuentedeprrafopredeter"/>
    <w:uiPriority w:val="99"/>
    <w:semiHidden/>
    <w:unhideWhenUsed/>
    <w:rsid w:val="00E162F3"/>
    <w:rPr>
      <w:sz w:val="16"/>
      <w:szCs w:val="16"/>
    </w:rPr>
  </w:style>
  <w:style w:type="paragraph" w:styleId="Textocomentario">
    <w:name w:val="annotation text"/>
    <w:basedOn w:val="Normal"/>
    <w:link w:val="TextocomentarioCar"/>
    <w:uiPriority w:val="99"/>
    <w:unhideWhenUsed/>
    <w:rsid w:val="00E162F3"/>
    <w:rPr>
      <w:sz w:val="20"/>
    </w:rPr>
  </w:style>
  <w:style w:type="character" w:customStyle="1" w:styleId="TextocomentarioCar">
    <w:name w:val="Texto comentario Car"/>
    <w:basedOn w:val="Fuentedeprrafopredeter"/>
    <w:link w:val="Textocomentario"/>
    <w:uiPriority w:val="99"/>
    <w:rsid w:val="00E162F3"/>
    <w:rPr>
      <w:lang w:val="en-US" w:eastAsia="en-US"/>
    </w:rPr>
  </w:style>
  <w:style w:type="paragraph" w:styleId="Asuntodelcomentario">
    <w:name w:val="annotation subject"/>
    <w:basedOn w:val="Textocomentario"/>
    <w:next w:val="Textocomentario"/>
    <w:link w:val="AsuntodelcomentarioCar"/>
    <w:uiPriority w:val="99"/>
    <w:semiHidden/>
    <w:unhideWhenUsed/>
    <w:rsid w:val="00E162F3"/>
    <w:rPr>
      <w:b/>
      <w:bCs/>
    </w:rPr>
  </w:style>
  <w:style w:type="character" w:customStyle="1" w:styleId="AsuntodelcomentarioCar">
    <w:name w:val="Asunto del comentario Car"/>
    <w:basedOn w:val="TextocomentarioCar"/>
    <w:link w:val="Asuntodelcomentario"/>
    <w:uiPriority w:val="99"/>
    <w:semiHidden/>
    <w:rsid w:val="00E162F3"/>
    <w:rPr>
      <w:b/>
      <w:bC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3278750">
      <w:bodyDiv w:val="1"/>
      <w:marLeft w:val="0"/>
      <w:marRight w:val="0"/>
      <w:marTop w:val="0"/>
      <w:marBottom w:val="0"/>
      <w:divBdr>
        <w:top w:val="none" w:sz="0" w:space="0" w:color="auto"/>
        <w:left w:val="none" w:sz="0" w:space="0" w:color="auto"/>
        <w:bottom w:val="none" w:sz="0" w:space="0" w:color="auto"/>
        <w:right w:val="none" w:sz="0" w:space="0" w:color="auto"/>
      </w:divBdr>
    </w:div>
    <w:div w:id="1707632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tns:customPropertyEditors xmlns:tns="http://schemas.microsoft.com/office/2006/customDocumentInformationPanel">
  <tns:showOnOpen>false</tns:showOnOpen>
  <tns:defaultPropertyEditorNamespace>Standard properties</tns:defaultPropertyEditorNamespace>
</tns:customPropertyEditor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 ma:contentTypeID="0x0101008AB0060415556E478BFB01133BC9FF0E" ma:contentTypeVersion="4" ma:contentTypeDescription="Create a new document." ma:contentTypeScope="" ma:versionID="cf45ba34b30b7bfc6301dc3e5689c270">
  <xsd:schema xmlns:xsd="http://www.w3.org/2001/XMLSchema" xmlns:xs="http://www.w3.org/2001/XMLSchema" xmlns:p="http://schemas.microsoft.com/office/2006/metadata/properties" xmlns:ns3="741bf7d4-d935-466e-9bf0-7e84d48cc3bc" targetNamespace="http://schemas.microsoft.com/office/2006/metadata/properties" ma:root="true" ma:fieldsID="27c3b0272782084d3a9147da18b620fb" ns3:_="">
    <xsd:import namespace="741bf7d4-d935-466e-9bf0-7e84d48cc3bc"/>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41bf7d4-d935-466e-9bf0-7e84d48cc3bc"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7107AC7-323C-4FDE-B234-B3BF98F7B69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4E793C7-DDC7-49FF-8B70-DF4AE650D4D5}">
  <ds:schemaRefs>
    <ds:schemaRef ds:uri="http://schemas.microsoft.com/sharepoint/v3/contenttype/forms"/>
  </ds:schemaRefs>
</ds:datastoreItem>
</file>

<file path=customXml/itemProps3.xml><?xml version="1.0" encoding="utf-8"?>
<ds:datastoreItem xmlns:ds="http://schemas.openxmlformats.org/officeDocument/2006/customXml" ds:itemID="{B7762263-F207-4B2B-ACA7-468B5A6EE03C}">
  <ds:schemaRefs>
    <ds:schemaRef ds:uri="http://schemas.microsoft.com/office/2006/customDocumentInformationPanel"/>
  </ds:schemaRefs>
</ds:datastoreItem>
</file>

<file path=customXml/itemProps4.xml><?xml version="1.0" encoding="utf-8"?>
<ds:datastoreItem xmlns:ds="http://schemas.openxmlformats.org/officeDocument/2006/customXml" ds:itemID="{6321F3A0-E616-4AE8-99EF-F26CCAB4518C}">
  <ds:schemaRefs>
    <ds:schemaRef ds:uri="http://schemas.openxmlformats.org/officeDocument/2006/bibliography"/>
  </ds:schemaRefs>
</ds:datastoreItem>
</file>

<file path=customXml/itemProps5.xml><?xml version="1.0" encoding="utf-8"?>
<ds:datastoreItem xmlns:ds="http://schemas.openxmlformats.org/officeDocument/2006/customXml" ds:itemID="{61D45FAE-143E-4E51-859A-13DC159C2B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41bf7d4-d935-466e-9bf0-7e84d48cc3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15</Pages>
  <Words>3694</Words>
  <Characters>21062</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asesora - IT</vt:lpstr>
    </vt:vector>
  </TitlesOfParts>
  <Company> </Company>
  <LinksUpToDate>false</LinksUpToDate>
  <CharactersWithSpaces>24707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asesora - IT</dc:title>
  <dc:subject/>
  <dc:creator>Angel A. Negrón De León</dc:creator>
  <cp:keywords/>
  <dc:description/>
  <cp:lastModifiedBy>Rocío Alayón Morell</cp:lastModifiedBy>
  <cp:revision>7</cp:revision>
  <cp:lastPrinted>2026-09-25T20:25:00Z</cp:lastPrinted>
  <dcterms:created xsi:type="dcterms:W3CDTF">2026-09-24T18:13:00Z</dcterms:created>
  <dcterms:modified xsi:type="dcterms:W3CDTF">2026-09-25T20:25:00Z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0x0101008AB0060415556E478BFB01133BC9FF0E</vt:lpwstr>
  </property>
</Properties>
</file>